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416D8" w14:textId="4EFDA2BC" w:rsidR="008E2CFE" w:rsidRPr="00A15913" w:rsidRDefault="00BB25D4" w:rsidP="00A15913">
      <w:pPr>
        <w:jc w:val="center"/>
        <w:rPr>
          <w:rFonts w:ascii="Times New Roman" w:hAnsi="Times New Roman" w:cs="Times New Roman"/>
          <w:b/>
          <w:bCs/>
        </w:rPr>
      </w:pPr>
      <w:r w:rsidRPr="00A15913">
        <w:rPr>
          <w:rFonts w:ascii="Times New Roman" w:hAnsi="Times New Roman" w:cs="Times New Roman"/>
          <w:b/>
          <w:bCs/>
        </w:rPr>
        <w:t>Tehničke specifikacije</w:t>
      </w:r>
    </w:p>
    <w:p w14:paraId="369DCDBA" w14:textId="729F487A" w:rsidR="00BB25D4" w:rsidRPr="00A15913" w:rsidRDefault="00BB25D4" w:rsidP="00A15913">
      <w:pPr>
        <w:jc w:val="center"/>
        <w:rPr>
          <w:rFonts w:ascii="Times New Roman" w:hAnsi="Times New Roman" w:cs="Times New Roman"/>
          <w:b/>
          <w:bCs/>
        </w:rPr>
      </w:pPr>
      <w:r w:rsidRPr="00A15913">
        <w:rPr>
          <w:rFonts w:ascii="Times New Roman" w:hAnsi="Times New Roman" w:cs="Times New Roman"/>
          <w:b/>
          <w:bCs/>
        </w:rPr>
        <w:t>„OPREMANJE DJEČJIH IGRALIŠTA U NASELJIMA  MIHOLJANEC</w:t>
      </w:r>
      <w:r w:rsidR="00C032EF">
        <w:rPr>
          <w:rFonts w:ascii="Times New Roman" w:hAnsi="Times New Roman" w:cs="Times New Roman"/>
          <w:b/>
          <w:bCs/>
        </w:rPr>
        <w:t xml:space="preserve"> I HAMPOVICA</w:t>
      </w:r>
      <w:r w:rsidRPr="00A15913">
        <w:rPr>
          <w:rFonts w:ascii="Times New Roman" w:hAnsi="Times New Roman" w:cs="Times New Roman"/>
          <w:b/>
          <w:bCs/>
        </w:rPr>
        <w:t>“</w:t>
      </w:r>
    </w:p>
    <w:p w14:paraId="1CE3D243" w14:textId="569E7A09" w:rsidR="00BB25D4" w:rsidRPr="00A168AE" w:rsidRDefault="00BB25D4" w:rsidP="007A12E5">
      <w:pPr>
        <w:pStyle w:val="Odlomakpopisa"/>
        <w:numPr>
          <w:ilvl w:val="0"/>
          <w:numId w:val="2"/>
        </w:numPr>
        <w:ind w:left="284"/>
        <w:jc w:val="both"/>
        <w:rPr>
          <w:rFonts w:ascii="Times New Roman" w:hAnsi="Times New Roman" w:cs="Times New Roman"/>
        </w:rPr>
      </w:pPr>
      <w:r w:rsidRPr="00A168AE">
        <w:rPr>
          <w:rFonts w:ascii="Times New Roman" w:hAnsi="Times New Roman" w:cs="Times New Roman"/>
        </w:rPr>
        <w:t xml:space="preserve">Općina Virje planira opremiti dječja igrališta u dva naselja na području Općine Virje i to u naseljima Hampovica i Miholjanec igralima i opremom primjerenom za djecu i igru na otvorenom. </w:t>
      </w:r>
    </w:p>
    <w:p w14:paraId="263F31C6" w14:textId="671CB652" w:rsidR="00BB25D4" w:rsidRPr="00A168AE" w:rsidRDefault="00BB25D4" w:rsidP="007A12E5">
      <w:pPr>
        <w:pStyle w:val="Odlomakpopisa"/>
        <w:numPr>
          <w:ilvl w:val="0"/>
          <w:numId w:val="2"/>
        </w:numPr>
        <w:ind w:left="284"/>
        <w:jc w:val="both"/>
        <w:rPr>
          <w:rFonts w:ascii="Times New Roman" w:hAnsi="Times New Roman" w:cs="Times New Roman"/>
        </w:rPr>
      </w:pPr>
      <w:r w:rsidRPr="00A168AE">
        <w:rPr>
          <w:rFonts w:ascii="Times New Roman" w:hAnsi="Times New Roman" w:cs="Times New Roman"/>
        </w:rPr>
        <w:t>Lokacije:</w:t>
      </w:r>
    </w:p>
    <w:p w14:paraId="21924174" w14:textId="7956EEE2" w:rsidR="00BB25D4" w:rsidRPr="00A168AE" w:rsidRDefault="00BB25D4" w:rsidP="007A12E5">
      <w:pPr>
        <w:pStyle w:val="Odlomakpopisa"/>
        <w:ind w:left="284"/>
        <w:jc w:val="both"/>
        <w:rPr>
          <w:rFonts w:ascii="Times New Roman" w:hAnsi="Times New Roman" w:cs="Times New Roman"/>
        </w:rPr>
      </w:pPr>
      <w:r w:rsidRPr="00A168AE">
        <w:rPr>
          <w:rFonts w:ascii="Times New Roman" w:hAnsi="Times New Roman" w:cs="Times New Roman"/>
        </w:rPr>
        <w:t>Hampovica, kod Područne škole Hampovica, čkbr. 461/1 k.o. Hampovica</w:t>
      </w:r>
    </w:p>
    <w:p w14:paraId="0C000EEC" w14:textId="69BF9B95" w:rsidR="00BB25D4" w:rsidRPr="00A168AE" w:rsidRDefault="00BB25D4" w:rsidP="007A12E5">
      <w:pPr>
        <w:pStyle w:val="Odlomakpopisa"/>
        <w:ind w:left="284"/>
        <w:jc w:val="both"/>
        <w:rPr>
          <w:rFonts w:ascii="Times New Roman" w:hAnsi="Times New Roman" w:cs="Times New Roman"/>
        </w:rPr>
      </w:pPr>
      <w:r w:rsidRPr="00A168AE">
        <w:rPr>
          <w:rFonts w:ascii="Times New Roman" w:hAnsi="Times New Roman" w:cs="Times New Roman"/>
        </w:rPr>
        <w:t>Miholjanec, kod društvenog doma u Miholjancu, čkbr. 292/6 k.o. Miholjanec</w:t>
      </w:r>
    </w:p>
    <w:p w14:paraId="09B3B93B" w14:textId="0AFBEC8E" w:rsidR="00A168AE" w:rsidRPr="00A168AE" w:rsidRDefault="00A168AE" w:rsidP="00A168AE">
      <w:pPr>
        <w:pStyle w:val="Odlomakpopisa"/>
        <w:numPr>
          <w:ilvl w:val="0"/>
          <w:numId w:val="2"/>
        </w:num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168A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Predmet nabave obuhvaća: dobavu, dopremu, montažu,  puštanje u uporabu opreme za dječje igralište sukladno troškovniku i ovim tehničkim specifikacijama.</w:t>
      </w:r>
    </w:p>
    <w:p w14:paraId="6AC4A8E8" w14:textId="7BF36EC6" w:rsidR="00A168AE" w:rsidRPr="00A168AE" w:rsidRDefault="00A168AE" w:rsidP="00A15913">
      <w:pPr>
        <w:spacing w:after="0"/>
        <w:jc w:val="both"/>
        <w:rPr>
          <w:rFonts w:ascii="Times New Roman" w:hAnsi="Times New Roman" w:cs="Times New Roman"/>
        </w:rPr>
      </w:pPr>
      <w:r w:rsidRPr="00A168AE">
        <w:rPr>
          <w:rFonts w:ascii="Times New Roman" w:hAnsi="Times New Roman" w:cs="Times New Roman"/>
        </w:rPr>
        <w:t>Igrala koja se nabavljaju moraju biti nova, nekorištena, sigurna za djecu.</w:t>
      </w:r>
    </w:p>
    <w:p w14:paraId="784584FF" w14:textId="77777777" w:rsidR="00A168AE" w:rsidRPr="00A168AE" w:rsidRDefault="00A168AE" w:rsidP="00A1591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168A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Metalni dijelovi moraju biti zaštićeni od korozije postupkom vrućeg cinčanja i/ili plastifikacije.</w:t>
      </w:r>
    </w:p>
    <w:p w14:paraId="0CCE02C5" w14:textId="77777777" w:rsidR="00A168AE" w:rsidRPr="00A168AE" w:rsidRDefault="00A168AE" w:rsidP="00A1591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168A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Drveni elementi moraju biti otporni na vanjske utjecaje i zdravstveno sigurni za uporabu djece.</w:t>
      </w:r>
    </w:p>
    <w:p w14:paraId="08BB1FA8" w14:textId="7DAEAE97" w:rsidR="00A168AE" w:rsidRPr="00A168AE" w:rsidRDefault="00A168AE" w:rsidP="00C032EF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168A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Oprema ne smije sadržavati: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</w:p>
    <w:p w14:paraId="0DBA14D3" w14:textId="77777777" w:rsidR="00A168AE" w:rsidRPr="00A168AE" w:rsidRDefault="00A168AE" w:rsidP="00A168AE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168A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oštre rubove, </w:t>
      </w:r>
    </w:p>
    <w:p w14:paraId="36BD9D3F" w14:textId="77777777" w:rsidR="00A168AE" w:rsidRPr="00A168AE" w:rsidRDefault="00A168AE" w:rsidP="00A168AE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168A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točke uklještenja, </w:t>
      </w:r>
    </w:p>
    <w:p w14:paraId="23465560" w14:textId="77777777" w:rsidR="00A168AE" w:rsidRPr="00A168AE" w:rsidRDefault="00A168AE" w:rsidP="00A168AE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168A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opasne otvore, </w:t>
      </w:r>
    </w:p>
    <w:p w14:paraId="5C461565" w14:textId="77777777" w:rsidR="00A168AE" w:rsidRPr="00A168AE" w:rsidRDefault="00A168AE" w:rsidP="00A168AE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168A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otrovne premaze, </w:t>
      </w:r>
    </w:p>
    <w:p w14:paraId="07AFB583" w14:textId="77777777" w:rsidR="00A168AE" w:rsidRPr="00A168AE" w:rsidRDefault="00A168AE" w:rsidP="00A168AE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168A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dijelove koji predstavljaju rizik od ozljeda. </w:t>
      </w:r>
    </w:p>
    <w:p w14:paraId="20758CA8" w14:textId="42BE754C" w:rsidR="007A12E5" w:rsidRDefault="00BB25D4" w:rsidP="007A12E5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7A12E5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Sva ponuđena oprema mora biti certificirana sukladno normi HRN EN 1176, a sigurnosne podloge sukladno HRN EN 1177 ili jednakovrijednim normama.</w:t>
      </w:r>
      <w:r w:rsidRPr="007A12E5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br/>
        <w:t>Oprema mora biti otporna na atmosferske utjecaje, UV zračenje i koroziju te sigurna za uporabu djece.</w:t>
      </w:r>
      <w:r w:rsidRPr="007A12E5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br/>
        <w:t xml:space="preserve">Nakon montaže izvođač je obvezan dostaviti </w:t>
      </w:r>
      <w:r w:rsidR="00A1591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certifikate kojima se dokazuje sukladnost ugrađene opreme zahtjevima iz dokumentacije </w:t>
      </w:r>
      <w:r w:rsidRPr="007A12E5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i </w:t>
      </w:r>
      <w:r w:rsidR="00A1591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eventualne </w:t>
      </w:r>
      <w:r w:rsidRPr="007A12E5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upute za održavanje igrališta</w:t>
      </w:r>
      <w:r w:rsidR="00A1591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ako postoje</w:t>
      </w:r>
      <w:r w:rsidRPr="007A12E5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</w:t>
      </w:r>
      <w:r w:rsidR="007A12E5" w:rsidRPr="007A12E5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</w:p>
    <w:p w14:paraId="2092CF8E" w14:textId="3B8961B1" w:rsidR="007A12E5" w:rsidRPr="00A168AE" w:rsidRDefault="007A12E5" w:rsidP="007A12E5">
      <w:pPr>
        <w:spacing w:after="100" w:afterAutospacing="1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Po završetku isporuke i montaže sastavlja se zapisnik o primopredaji.</w:t>
      </w:r>
    </w:p>
    <w:p w14:paraId="0CC32A26" w14:textId="1D88F183" w:rsidR="00A168AE" w:rsidRPr="007A12E5" w:rsidRDefault="00A168AE" w:rsidP="007A12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7A12E5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Ako se u dokumentaciji </w:t>
      </w:r>
      <w:r w:rsidR="007A12E5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ili troškovniku </w:t>
      </w:r>
      <w:r w:rsidRPr="007A12E5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navodi proizvođač, tip ili standard, podrazumijeva se:</w:t>
      </w:r>
    </w:p>
    <w:p w14:paraId="36349EE4" w14:textId="77777777" w:rsidR="00A168AE" w:rsidRDefault="00A168AE" w:rsidP="007A12E5">
      <w:pPr>
        <w:pStyle w:val="Odlomakpopisa"/>
        <w:spacing w:after="100" w:afterAutospacing="1" w:line="240" w:lineRule="auto"/>
        <w:ind w:left="284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168A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„ili jednakovrijedno“.</w:t>
      </w:r>
    </w:p>
    <w:p w14:paraId="3BEEA0F5" w14:textId="77777777" w:rsidR="007A12E5" w:rsidRPr="00A168AE" w:rsidRDefault="007A12E5" w:rsidP="007A12E5">
      <w:pPr>
        <w:pStyle w:val="Odlomakpopisa"/>
        <w:spacing w:after="100" w:afterAutospacing="1" w:line="240" w:lineRule="auto"/>
        <w:ind w:left="284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2CDD77C1" w14:textId="77777777" w:rsidR="007A12E5" w:rsidRDefault="007A12E5" w:rsidP="007A12E5">
      <w:pPr>
        <w:pStyle w:val="Odlomakpopisa"/>
        <w:numPr>
          <w:ilvl w:val="0"/>
          <w:numId w:val="2"/>
        </w:numPr>
        <w:spacing w:before="100" w:beforeAutospacing="1" w:after="100" w:afterAutospacing="1" w:line="240" w:lineRule="auto"/>
        <w:ind w:left="284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Jamstvo na opremu mora biti minimalno 24 mjeseca.</w:t>
      </w:r>
    </w:p>
    <w:p w14:paraId="08287D7A" w14:textId="16F4152F" w:rsidR="007A12E5" w:rsidRPr="007A12E5" w:rsidRDefault="007A12E5" w:rsidP="007A12E5">
      <w:pPr>
        <w:pStyle w:val="Odlomakpopisa"/>
        <w:numPr>
          <w:ilvl w:val="0"/>
          <w:numId w:val="2"/>
        </w:numPr>
        <w:spacing w:before="100" w:beforeAutospacing="1" w:after="100" w:afterAutospacing="1" w:line="240" w:lineRule="auto"/>
        <w:ind w:left="284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7A12E5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Ponuditelj mora osigurati dostupnost rezervnih dijelova najmanje 5 godina.</w:t>
      </w:r>
    </w:p>
    <w:p w14:paraId="6810B1BD" w14:textId="77777777" w:rsidR="007A12E5" w:rsidRPr="007A12E5" w:rsidRDefault="007A12E5" w:rsidP="007A12E5">
      <w:pPr>
        <w:pStyle w:val="Odlomakpopisa"/>
        <w:numPr>
          <w:ilvl w:val="0"/>
          <w:numId w:val="2"/>
        </w:numPr>
        <w:spacing w:before="100" w:beforeAutospacing="1" w:after="100" w:afterAutospacing="1" w:line="240" w:lineRule="auto"/>
        <w:ind w:left="284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7A12E5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Projekt je sufinanciran sredstvima Agencija za plaćanja u poljoprivredi, ribarstvu i ruralnom razvoju.</w:t>
      </w:r>
    </w:p>
    <w:p w14:paraId="7CCFB462" w14:textId="77777777" w:rsidR="00A15913" w:rsidRDefault="00A15913" w:rsidP="00A15913">
      <w:pPr>
        <w:pStyle w:val="Odlomakpopisa"/>
        <w:numPr>
          <w:ilvl w:val="0"/>
          <w:numId w:val="2"/>
        </w:numPr>
        <w:ind w:left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Oprema se može montirati sukladno Pravilniku o jednostavnim građevinama i radovima te nije potrebna građevinska dozvola niti glavni projekt. </w:t>
      </w:r>
    </w:p>
    <w:p w14:paraId="5D9B826F" w14:textId="5105CE13" w:rsidR="00BB25D4" w:rsidRDefault="007A12E5" w:rsidP="00A15913">
      <w:pPr>
        <w:pStyle w:val="Odlomakpopisa"/>
        <w:numPr>
          <w:ilvl w:val="0"/>
          <w:numId w:val="2"/>
        </w:numPr>
        <w:ind w:left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Sastavni dio dokumentacije su ove tehničke specifikacije i troškovnik. </w:t>
      </w:r>
      <w:r w:rsidR="00C032EF">
        <w:rPr>
          <w:rFonts w:ascii="Times New Roman" w:hAnsi="Times New Roman" w:cs="Times New Roman"/>
        </w:rPr>
        <w:t xml:space="preserve">Ponuditelj nudi jediničnu cijenu i ukupnu cijenu po stavkama te sam provjerava točnost izračuna po stavkama i ukupno. </w:t>
      </w:r>
    </w:p>
    <w:p w14:paraId="7EAE90FA" w14:textId="2CDE2AE7" w:rsidR="00BB25D4" w:rsidRPr="00A15913" w:rsidRDefault="00A15913" w:rsidP="00A168AE">
      <w:pPr>
        <w:pStyle w:val="Odlomakpopisa"/>
        <w:numPr>
          <w:ilvl w:val="0"/>
          <w:numId w:val="2"/>
        </w:numPr>
        <w:ind w:left="360"/>
        <w:jc w:val="both"/>
        <w:rPr>
          <w:rFonts w:ascii="Times New Roman" w:hAnsi="Times New Roman" w:cs="Times New Roman"/>
        </w:rPr>
      </w:pPr>
      <w:r w:rsidRPr="00A15913">
        <w:rPr>
          <w:rFonts w:ascii="Times New Roman" w:hAnsi="Times New Roman" w:cs="Times New Roman"/>
        </w:rPr>
        <w:t>Točan položaj sprava na terenu najpovoljniji ponuditelj dogovara s naručiteljem.</w:t>
      </w:r>
      <w:r w:rsidR="00BB25D4" w:rsidRPr="00A15913">
        <w:rPr>
          <w:rFonts w:ascii="Times New Roman" w:hAnsi="Times New Roman" w:cs="Times New Roman"/>
        </w:rPr>
        <w:t xml:space="preserve"> </w:t>
      </w:r>
    </w:p>
    <w:sectPr w:rsidR="00BB25D4" w:rsidRPr="00A1591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D1792"/>
    <w:multiLevelType w:val="multilevel"/>
    <w:tmpl w:val="C7C2F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F92916"/>
    <w:multiLevelType w:val="hybridMultilevel"/>
    <w:tmpl w:val="BCCA033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6F6A80"/>
    <w:multiLevelType w:val="multilevel"/>
    <w:tmpl w:val="EB943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7AC62C6"/>
    <w:multiLevelType w:val="hybridMultilevel"/>
    <w:tmpl w:val="1C0AEB84"/>
    <w:lvl w:ilvl="0" w:tplc="0D2C964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B81BD6"/>
    <w:multiLevelType w:val="multilevel"/>
    <w:tmpl w:val="44829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24129894">
    <w:abstractNumId w:val="3"/>
  </w:num>
  <w:num w:numId="2" w16cid:durableId="1255505740">
    <w:abstractNumId w:val="1"/>
  </w:num>
  <w:num w:numId="3" w16cid:durableId="420642185">
    <w:abstractNumId w:val="2"/>
  </w:num>
  <w:num w:numId="4" w16cid:durableId="1007555478">
    <w:abstractNumId w:val="4"/>
  </w:num>
  <w:num w:numId="5" w16cid:durableId="16492880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FAA"/>
    <w:rsid w:val="005D4FAA"/>
    <w:rsid w:val="007A12E5"/>
    <w:rsid w:val="008E2CFE"/>
    <w:rsid w:val="00A15913"/>
    <w:rsid w:val="00A168AE"/>
    <w:rsid w:val="00B40B8C"/>
    <w:rsid w:val="00BB25D4"/>
    <w:rsid w:val="00C032EF"/>
    <w:rsid w:val="00F04F3C"/>
    <w:rsid w:val="00FA2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8BD46"/>
  <w15:chartTrackingRefBased/>
  <w15:docId w15:val="{2C42D43E-EA17-4CAE-92FE-6F8FA8DCB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5D4F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5D4F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5D4F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D4F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D4F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D4F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D4F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D4F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D4F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D4F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5D4F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5D4F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5D4FAA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D4FAA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5D4FAA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5D4FAA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D4FAA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D4FA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5D4F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5D4F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D4F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5D4F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D4F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5D4FAA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5D4FAA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5D4FAA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D4F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D4FAA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5D4FA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337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Filipović Općina Virje</dc:creator>
  <cp:keywords/>
  <dc:description/>
  <cp:lastModifiedBy>Kristina Filipović Općina Virje</cp:lastModifiedBy>
  <cp:revision>3</cp:revision>
  <dcterms:created xsi:type="dcterms:W3CDTF">2026-09-09T09:48:00Z</dcterms:created>
  <dcterms:modified xsi:type="dcterms:W3CDTF">2026-09-09T10:39:00Z</dcterms:modified>
</cp:coreProperties>
</file>