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8C19" w14:textId="77777777" w:rsidR="00383A3F" w:rsidRPr="001469D1" w:rsidRDefault="00632A43" w:rsidP="001469D1">
      <w:pPr>
        <w:pStyle w:val="Bezproreda1"/>
        <w:jc w:val="center"/>
        <w:rPr>
          <w:b/>
          <w:color w:val="000000"/>
        </w:rPr>
      </w:pPr>
      <w:r w:rsidRPr="001469D1">
        <w:rPr>
          <w:b/>
          <w:color w:val="000000"/>
        </w:rPr>
        <w:t>Tehnička specifikacija predmeta nabave</w:t>
      </w:r>
    </w:p>
    <w:p w14:paraId="1D35EEE1" w14:textId="3A03FCF8" w:rsidR="00632A43" w:rsidRPr="001469D1" w:rsidRDefault="00394B6F" w:rsidP="001469D1">
      <w:pPr>
        <w:pStyle w:val="Bezproreda1"/>
        <w:jc w:val="center"/>
        <w:rPr>
          <w:b/>
        </w:rPr>
      </w:pPr>
      <w:r>
        <w:rPr>
          <w:b/>
          <w:color w:val="000000"/>
        </w:rPr>
        <w:t>Uređenje ulice Trnovac, etapa 1</w:t>
      </w:r>
    </w:p>
    <w:p w14:paraId="2E550C67" w14:textId="77777777" w:rsidR="00503324" w:rsidRPr="001469D1" w:rsidRDefault="00503324" w:rsidP="001469D1">
      <w:pPr>
        <w:pStyle w:val="Default"/>
        <w:jc w:val="both"/>
      </w:pPr>
    </w:p>
    <w:p w14:paraId="18CEAB33" w14:textId="77777777" w:rsidR="00613D3C" w:rsidRPr="001469D1" w:rsidRDefault="00613D3C" w:rsidP="001469D1">
      <w:pPr>
        <w:pStyle w:val="Default"/>
        <w:jc w:val="both"/>
      </w:pPr>
    </w:p>
    <w:p w14:paraId="4B905E38" w14:textId="20ABBBC6" w:rsidR="00613D3C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69D1">
        <w:rPr>
          <w:rFonts w:eastAsiaTheme="minorHAnsi"/>
          <w:lang w:eastAsia="en-US"/>
        </w:rPr>
        <w:t>Naručitelj Općina Virje planira</w:t>
      </w:r>
      <w:r w:rsidR="00394B6F">
        <w:rPr>
          <w:rFonts w:eastAsiaTheme="minorHAnsi"/>
          <w:lang w:eastAsia="en-US"/>
        </w:rPr>
        <w:t xml:space="preserve"> rekonstruirati ulicu Trnovac u Virju sa izgradnjom kolnika i pješačke staze. </w:t>
      </w:r>
    </w:p>
    <w:p w14:paraId="3BFAD55D" w14:textId="77777777" w:rsidR="00394B6F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B50ACB3" w14:textId="776A708D" w:rsidR="00394B6F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Radovi se izvode prema Glavnom projektu  14/23 – GP i Troškovniku koji su sastavni dio ove Dokumentacije o nabavi.</w:t>
      </w:r>
    </w:p>
    <w:p w14:paraId="601C8DB5" w14:textId="77777777" w:rsidR="00394B6F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501E115" w14:textId="11A91FC6" w:rsidR="005C1DE4" w:rsidRDefault="005C1DE4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 kompletnu rekonstrukciju ulice je izdana pravomoćna građevinska dozvola KLASA: UP/I-361-03/24-01/000071, URBROJ: 2137-05/101-24-0015 od 22.4.2024., izvršno 20.5.2025.</w:t>
      </w:r>
    </w:p>
    <w:p w14:paraId="785AB59A" w14:textId="77777777" w:rsidR="005C1DE4" w:rsidRDefault="005C1DE4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E1C227E" w14:textId="342486F8" w:rsidR="00394B6F" w:rsidRPr="001469D1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Ulica Trnovac duga je 2,2 km a predmet nabave obuhvaća samo početak ulice od spoja sa Trgom Matije Gupca do prvog raskršća, sa kućnim brojevima 22, 33, 32</w:t>
      </w:r>
      <w:r w:rsidR="005C1DE4">
        <w:rPr>
          <w:rFonts w:eastAsiaTheme="minorHAnsi"/>
          <w:lang w:eastAsia="en-US"/>
        </w:rPr>
        <w:t xml:space="preserve"> (grafički prilog u projektu str. 147)</w:t>
      </w:r>
      <w:r>
        <w:rPr>
          <w:rFonts w:eastAsiaTheme="minorHAnsi"/>
          <w:lang w:eastAsia="en-US"/>
        </w:rPr>
        <w:t xml:space="preserve">. </w:t>
      </w:r>
    </w:p>
    <w:p w14:paraId="6D89EA59" w14:textId="77777777" w:rsidR="00613D3C" w:rsidRPr="001469D1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439D61F" w14:textId="0FF6BAF8" w:rsidR="00613D3C" w:rsidRPr="001469D1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69D1">
        <w:rPr>
          <w:rFonts w:eastAsiaTheme="minorHAnsi"/>
          <w:lang w:eastAsia="en-US"/>
        </w:rPr>
        <w:t xml:space="preserve">Namjeravani zahvat nalazi se na postojećoj građevnoj čestici k.č.br. </w:t>
      </w:r>
      <w:r w:rsidR="00394B6F">
        <w:rPr>
          <w:rFonts w:eastAsiaTheme="minorHAnsi"/>
          <w:lang w:eastAsia="en-US"/>
        </w:rPr>
        <w:t>10520</w:t>
      </w:r>
      <w:r w:rsidRPr="001469D1">
        <w:rPr>
          <w:rFonts w:eastAsiaTheme="minorHAnsi"/>
          <w:lang w:eastAsia="en-US"/>
        </w:rPr>
        <w:t xml:space="preserve"> k.o. Virje. Građevna čestica se nalazi u građevinskom području. Važeći prostorni plan s kojim je zahvat u prostoru usklađen je</w:t>
      </w:r>
      <w:r w:rsidR="001469D1">
        <w:rPr>
          <w:rFonts w:eastAsiaTheme="minorHAnsi"/>
          <w:lang w:eastAsia="en-US"/>
        </w:rPr>
        <w:t xml:space="preserve"> s</w:t>
      </w:r>
      <w:r w:rsidRPr="001469D1">
        <w:rPr>
          <w:rFonts w:eastAsiaTheme="minorHAnsi"/>
          <w:lang w:eastAsia="en-US"/>
        </w:rPr>
        <w:t>:</w:t>
      </w:r>
    </w:p>
    <w:p w14:paraId="79D83E99" w14:textId="77777777" w:rsidR="00613D3C" w:rsidRPr="001469D1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69D1">
        <w:rPr>
          <w:rFonts w:eastAsiaTheme="minorHAnsi"/>
          <w:lang w:eastAsia="en-US"/>
        </w:rPr>
        <w:t>• Prostorni plan uređenja općine Virje ("Službeni glasnik Koprivničko-križevačke županije”</w:t>
      </w:r>
    </w:p>
    <w:p w14:paraId="5B9EFE40" w14:textId="4A7F2951" w:rsidR="00613D3C" w:rsidRPr="001469D1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69D1">
        <w:rPr>
          <w:rFonts w:eastAsiaTheme="minorHAnsi"/>
          <w:lang w:eastAsia="en-US"/>
        </w:rPr>
        <w:t xml:space="preserve">broj 12/06, 5/09, 5/17, 5/18-pročišćeni tekst, 39/22, 4/23-pročišćeni tekst). </w:t>
      </w:r>
    </w:p>
    <w:p w14:paraId="7D8CC0FA" w14:textId="5DCEA00D" w:rsidR="00613D3C" w:rsidRPr="001469D1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69D1">
        <w:rPr>
          <w:rFonts w:eastAsiaTheme="minorHAnsi"/>
          <w:lang w:eastAsia="en-US"/>
        </w:rPr>
        <w:t>Teren je ravan.</w:t>
      </w:r>
    </w:p>
    <w:p w14:paraId="1BD42DF5" w14:textId="4FC19723" w:rsidR="00613D3C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69D1">
        <w:rPr>
          <w:rFonts w:eastAsiaTheme="minorHAnsi"/>
          <w:lang w:eastAsia="en-US"/>
        </w:rPr>
        <w:t xml:space="preserve">Površina građevne čestice </w:t>
      </w:r>
      <w:r w:rsidR="00394B6F">
        <w:rPr>
          <w:rFonts w:eastAsiaTheme="minorHAnsi"/>
          <w:lang w:eastAsia="en-US"/>
        </w:rPr>
        <w:t xml:space="preserve">odnosno zahvata </w:t>
      </w:r>
      <w:r w:rsidRPr="001469D1">
        <w:rPr>
          <w:rFonts w:eastAsiaTheme="minorHAnsi"/>
          <w:lang w:eastAsia="en-US"/>
        </w:rPr>
        <w:t xml:space="preserve">je </w:t>
      </w:r>
      <w:r w:rsidR="00394B6F">
        <w:rPr>
          <w:rFonts w:eastAsiaTheme="minorHAnsi"/>
          <w:lang w:eastAsia="en-US"/>
        </w:rPr>
        <w:t>oko 3.500</w:t>
      </w:r>
      <w:r w:rsidRPr="001469D1">
        <w:rPr>
          <w:rFonts w:eastAsiaTheme="minorHAnsi"/>
          <w:lang w:eastAsia="en-US"/>
        </w:rPr>
        <w:t xml:space="preserve"> m2.</w:t>
      </w:r>
    </w:p>
    <w:p w14:paraId="60094240" w14:textId="49FA45B7" w:rsidR="00394B6F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Duljina dionice oko 300 m.</w:t>
      </w:r>
    </w:p>
    <w:p w14:paraId="499DEA4E" w14:textId="150DC3DF" w:rsidR="00394B6F" w:rsidRPr="001469D1" w:rsidRDefault="005C1DE4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14:paraId="1F340393" w14:textId="77777777" w:rsidR="00613D3C" w:rsidRPr="001469D1" w:rsidRDefault="00613D3C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C0F15E6" w14:textId="11D78B51" w:rsidR="00394B6F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Radovi obuhvaćaju radove na rješavanju sustava površinske odvodnje oborinskih voda i postave opreme na djelu nerazvrstane ceste u duljini oko 300 m te postavljanje prometne signalizacije.  Prometnica se proširuje sa 4,5 m na 6,5 m i gradi se obostrana pješačka staza širine 1,5 m</w:t>
      </w:r>
      <w:r w:rsidR="00613D3C" w:rsidRPr="001469D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sa uređenjem kolnih ulaza i postavljanjem horizontalne i vertikalne signalizacije.</w:t>
      </w:r>
    </w:p>
    <w:p w14:paraId="78430BFF" w14:textId="77777777" w:rsidR="00394B6F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30B795B" w14:textId="7AA0BE6D" w:rsidR="00613D3C" w:rsidRPr="001469D1" w:rsidRDefault="00394B6F" w:rsidP="001469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14:paraId="3919E64F" w14:textId="3AF9E675" w:rsidR="00632A43" w:rsidRPr="001469D1" w:rsidRDefault="00503324" w:rsidP="001469D1">
      <w:pPr>
        <w:pStyle w:val="Default"/>
        <w:jc w:val="both"/>
        <w:rPr>
          <w:color w:val="auto"/>
        </w:rPr>
      </w:pPr>
      <w:r w:rsidRPr="001469D1">
        <w:t>Vrsta radova, kvaliteta i količina radova koji će se izvoditi iskazani su u troškovniku koji je sačinjen kao dio radova obuhvaćenih p</w:t>
      </w:r>
      <w:r w:rsidR="00632A43" w:rsidRPr="001469D1">
        <w:t>rojektno tehničko</w:t>
      </w:r>
      <w:r w:rsidRPr="001469D1">
        <w:t>m</w:t>
      </w:r>
      <w:r w:rsidR="00632A43" w:rsidRPr="001469D1">
        <w:t xml:space="preserve"> dokumentacij</w:t>
      </w:r>
      <w:r w:rsidRPr="001469D1">
        <w:t>om</w:t>
      </w:r>
      <w:r w:rsidR="00446EA4" w:rsidRPr="001469D1">
        <w:t xml:space="preserve"> a koji su predmet ove nabave i koji će se izvodit</w:t>
      </w:r>
      <w:r w:rsidR="00592C3D" w:rsidRPr="001469D1">
        <w:t>i</w:t>
      </w:r>
      <w:r w:rsidRPr="001469D1">
        <w:t xml:space="preserve">. </w:t>
      </w:r>
    </w:p>
    <w:p w14:paraId="31A543DC" w14:textId="4173AF55" w:rsidR="00632A43" w:rsidRPr="001469D1" w:rsidRDefault="00632A43" w:rsidP="001469D1">
      <w:pPr>
        <w:jc w:val="both"/>
      </w:pPr>
      <w:r w:rsidRPr="001469D1">
        <w:t>Ponuditelji su dužni projektnu dokumentaciju i troškovnik prouč</w:t>
      </w:r>
      <w:r w:rsidR="005C1DE4">
        <w:t>iti</w:t>
      </w:r>
      <w:r w:rsidRPr="001469D1">
        <w:t xml:space="preserve"> i upoznati se sa svim zahtjevima iz istih te sukladno tomu izraditi i dostaviti svoju ponudu.</w:t>
      </w:r>
      <w:r w:rsidR="001469D1" w:rsidRPr="001469D1">
        <w:t xml:space="preserve"> Ukoliko ne</w:t>
      </w:r>
      <w:r w:rsidR="00F1766F">
        <w:t>k</w:t>
      </w:r>
      <w:r w:rsidR="001469D1" w:rsidRPr="001469D1">
        <w:t xml:space="preserve">a stavka troškovnika ili izvedbenog projekta upućuje na marku ili proizvod određenog proizvođača, ponuditelji su slobodni ponuditi proizvod drugog proizvođača uz naznaku jednakovrijednosti. </w:t>
      </w:r>
    </w:p>
    <w:p w14:paraId="4E56F823" w14:textId="797A4754" w:rsidR="00632A43" w:rsidRDefault="00632A43" w:rsidP="001469D1">
      <w:pPr>
        <w:jc w:val="both"/>
      </w:pPr>
    </w:p>
    <w:p w14:paraId="1600F928" w14:textId="6A3C441F" w:rsidR="00503324" w:rsidRPr="001469D1" w:rsidRDefault="00503324" w:rsidP="001469D1">
      <w:pPr>
        <w:spacing w:before="60"/>
        <w:jc w:val="both"/>
      </w:pPr>
    </w:p>
    <w:p w14:paraId="3D6A2B45" w14:textId="77777777" w:rsidR="00571A3D" w:rsidRPr="00571A3D" w:rsidRDefault="00571A3D" w:rsidP="001469D1">
      <w:pPr>
        <w:jc w:val="both"/>
        <w:rPr>
          <w:rFonts w:ascii="Calibri" w:hAnsi="Calibri" w:cs="Calibri"/>
          <w:sz w:val="22"/>
          <w:szCs w:val="22"/>
        </w:rPr>
      </w:pPr>
    </w:p>
    <w:p w14:paraId="04EDB40F" w14:textId="77777777" w:rsidR="00B6589A" w:rsidRDefault="00B6589A" w:rsidP="001469D1">
      <w:pPr>
        <w:jc w:val="both"/>
      </w:pPr>
    </w:p>
    <w:sectPr w:rsidR="00B65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36"/>
    <w:multiLevelType w:val="hybridMultilevel"/>
    <w:tmpl w:val="C5608F0A"/>
    <w:lvl w:ilvl="0" w:tplc="31700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340"/>
    <w:multiLevelType w:val="hybridMultilevel"/>
    <w:tmpl w:val="D13C9BF6"/>
    <w:lvl w:ilvl="0" w:tplc="3746D3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117FC"/>
    <w:multiLevelType w:val="hybridMultilevel"/>
    <w:tmpl w:val="8C9844A2"/>
    <w:lvl w:ilvl="0" w:tplc="D60E8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061195">
    <w:abstractNumId w:val="0"/>
  </w:num>
  <w:num w:numId="2" w16cid:durableId="104156798">
    <w:abstractNumId w:val="2"/>
  </w:num>
  <w:num w:numId="3" w16cid:durableId="59378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EA"/>
    <w:rsid w:val="001469D1"/>
    <w:rsid w:val="002151EA"/>
    <w:rsid w:val="00383A3F"/>
    <w:rsid w:val="00394B6F"/>
    <w:rsid w:val="00446EA4"/>
    <w:rsid w:val="00503324"/>
    <w:rsid w:val="005064E3"/>
    <w:rsid w:val="00571A3D"/>
    <w:rsid w:val="00592C3D"/>
    <w:rsid w:val="005C1DE4"/>
    <w:rsid w:val="00613D3C"/>
    <w:rsid w:val="00632A43"/>
    <w:rsid w:val="00725C55"/>
    <w:rsid w:val="00B6589A"/>
    <w:rsid w:val="00D60F15"/>
    <w:rsid w:val="00DF3FF5"/>
    <w:rsid w:val="00ED011A"/>
    <w:rsid w:val="00F1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CD16"/>
  <w15:chartTrackingRefBased/>
  <w15:docId w15:val="{8C47CAC7-1533-4F85-B27E-18D2FF7E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A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rsid w:val="00632A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Default">
    <w:name w:val="Default"/>
    <w:link w:val="DefaultChar"/>
    <w:qFormat/>
    <w:rsid w:val="00632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DefaultChar">
    <w:name w:val="Default Char"/>
    <w:link w:val="Default"/>
    <w:qFormat/>
    <w:rsid w:val="00632A43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7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Kristina Filipović Općina Virje</cp:lastModifiedBy>
  <cp:revision>8</cp:revision>
  <dcterms:created xsi:type="dcterms:W3CDTF">2024-04-26T10:44:00Z</dcterms:created>
  <dcterms:modified xsi:type="dcterms:W3CDTF">2026-07-23T05:54:00Z</dcterms:modified>
</cp:coreProperties>
</file>