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BA25A" w14:textId="77777777" w:rsidR="008436F0" w:rsidRPr="008436F0" w:rsidRDefault="008436F0" w:rsidP="008436F0">
      <w:pPr>
        <w:widowControl w:val="0"/>
        <w:autoSpaceDE w:val="0"/>
        <w:autoSpaceDN w:val="0"/>
        <w:adjustRightInd w:val="0"/>
        <w:ind w:left="144"/>
        <w:rPr>
          <w:rFonts w:eastAsiaTheme="minorEastAsia"/>
          <w:b/>
          <w:bCs/>
          <w:spacing w:val="-14"/>
        </w:rPr>
      </w:pPr>
      <w:bookmarkStart w:id="0" w:name="_Hlk145412164"/>
      <w:r w:rsidRPr="008436F0">
        <w:rPr>
          <w:rFonts w:eastAsiaTheme="minorEastAsia"/>
          <w:noProof/>
        </w:rPr>
        <w:drawing>
          <wp:anchor distT="0" distB="0" distL="0" distR="0" simplePos="0" relativeHeight="251659264" behindDoc="1" locked="0" layoutInCell="1" allowOverlap="1" wp14:anchorId="77E4C01C" wp14:editId="1DAAD83A">
            <wp:simplePos x="0" y="0"/>
            <wp:positionH relativeFrom="page">
              <wp:posOffset>2009775</wp:posOffset>
            </wp:positionH>
            <wp:positionV relativeFrom="paragraph">
              <wp:posOffset>130175</wp:posOffset>
            </wp:positionV>
            <wp:extent cx="495300" cy="60960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36F0">
        <w:rPr>
          <w:rFonts w:eastAsiaTheme="minorEastAsia"/>
          <w:b/>
          <w:bCs/>
        </w:rPr>
        <w:t xml:space="preserve">              REPUBLIKA</w:t>
      </w:r>
      <w:r w:rsidRPr="008436F0">
        <w:rPr>
          <w:rFonts w:eastAsiaTheme="minorEastAsia"/>
          <w:b/>
          <w:bCs/>
          <w:spacing w:val="-2"/>
        </w:rPr>
        <w:t xml:space="preserve"> </w:t>
      </w:r>
      <w:r w:rsidRPr="008436F0">
        <w:rPr>
          <w:rFonts w:eastAsiaTheme="minorEastAsia"/>
          <w:b/>
          <w:bCs/>
        </w:rPr>
        <w:t xml:space="preserve">HRVATSKA </w:t>
      </w:r>
      <w:r w:rsidRPr="008436F0">
        <w:rPr>
          <w:rFonts w:eastAsiaTheme="minorEastAsia"/>
          <w:b/>
          <w:bCs/>
          <w:spacing w:val="-14"/>
        </w:rPr>
        <w:t xml:space="preserve"> </w:t>
      </w:r>
    </w:p>
    <w:p w14:paraId="420032EF" w14:textId="77777777" w:rsidR="008436F0" w:rsidRPr="008436F0" w:rsidRDefault="008436F0" w:rsidP="008436F0">
      <w:pPr>
        <w:widowControl w:val="0"/>
        <w:autoSpaceDE w:val="0"/>
        <w:autoSpaceDN w:val="0"/>
        <w:spacing w:before="5"/>
        <w:ind w:left="118" w:right="4058" w:firstLine="24"/>
        <w:outlineLvl w:val="1"/>
        <w:rPr>
          <w:rFonts w:eastAsia="Arial"/>
          <w:b/>
          <w:bCs/>
          <w:spacing w:val="-2"/>
          <w:lang w:eastAsia="en-US"/>
        </w:rPr>
      </w:pPr>
      <w:r w:rsidRPr="008436F0">
        <w:rPr>
          <w:rFonts w:eastAsia="Arial"/>
          <w:b/>
          <w:bCs/>
          <w:spacing w:val="-14"/>
          <w:lang w:eastAsia="en-US"/>
        </w:rPr>
        <w:t xml:space="preserve">KOPRIVNIČKO-KRIŽEVAČKA </w:t>
      </w:r>
      <w:r w:rsidRPr="008436F0">
        <w:rPr>
          <w:rFonts w:eastAsia="Arial"/>
          <w:b/>
          <w:bCs/>
          <w:spacing w:val="-2"/>
          <w:lang w:eastAsia="en-US"/>
        </w:rPr>
        <w:t>ŽUPANIJA</w:t>
      </w:r>
    </w:p>
    <w:p w14:paraId="1CAEC54E" w14:textId="77777777" w:rsidR="008436F0" w:rsidRPr="008436F0" w:rsidRDefault="008436F0" w:rsidP="008436F0">
      <w:pPr>
        <w:widowControl w:val="0"/>
        <w:autoSpaceDE w:val="0"/>
        <w:autoSpaceDN w:val="0"/>
        <w:spacing w:before="5"/>
        <w:ind w:left="118" w:right="4058" w:firstLine="24"/>
        <w:outlineLvl w:val="1"/>
        <w:rPr>
          <w:rFonts w:eastAsia="Arial"/>
          <w:b/>
          <w:bCs/>
          <w:lang w:eastAsia="en-US"/>
        </w:rPr>
      </w:pPr>
      <w:r w:rsidRPr="008436F0">
        <w:rPr>
          <w:rFonts w:eastAsia="Arial"/>
          <w:b/>
          <w:bCs/>
          <w:spacing w:val="-2"/>
          <w:lang w:eastAsia="en-US"/>
        </w:rPr>
        <w:t xml:space="preserve">                 OPĆINA VIRJE</w:t>
      </w:r>
    </w:p>
    <w:p w14:paraId="77D409F0" w14:textId="77777777" w:rsidR="008436F0" w:rsidRPr="008436F0" w:rsidRDefault="008436F0" w:rsidP="008436F0">
      <w:pPr>
        <w:widowControl w:val="0"/>
        <w:autoSpaceDE w:val="0"/>
        <w:autoSpaceDN w:val="0"/>
        <w:adjustRightInd w:val="0"/>
        <w:ind w:left="118"/>
        <w:rPr>
          <w:rFonts w:eastAsiaTheme="minorEastAsia"/>
          <w:b/>
          <w:bCs/>
        </w:rPr>
      </w:pPr>
      <w:r w:rsidRPr="008436F0">
        <w:rPr>
          <w:rFonts w:eastAsiaTheme="minorEastAsia"/>
          <w:b/>
          <w:bCs/>
        </w:rPr>
        <w:t xml:space="preserve">         Jedinstveni upravni odjel</w:t>
      </w:r>
    </w:p>
    <w:p w14:paraId="1C8E3CC4" w14:textId="426AE57A" w:rsidR="008436F0" w:rsidRPr="00797FFA" w:rsidRDefault="008436F0" w:rsidP="008436F0">
      <w:pPr>
        <w:widowControl w:val="0"/>
        <w:autoSpaceDE w:val="0"/>
        <w:autoSpaceDN w:val="0"/>
        <w:spacing w:before="276"/>
        <w:ind w:left="118" w:right="6184"/>
        <w:outlineLvl w:val="1"/>
        <w:rPr>
          <w:rFonts w:eastAsia="Arial"/>
          <w:spacing w:val="-2"/>
          <w:lang w:eastAsia="en-US"/>
        </w:rPr>
      </w:pPr>
      <w:bookmarkStart w:id="1" w:name="_Hlk190676124"/>
      <w:r w:rsidRPr="00797FFA">
        <w:rPr>
          <w:rFonts w:eastAsia="Arial"/>
          <w:spacing w:val="-2"/>
          <w:lang w:eastAsia="en-US"/>
        </w:rPr>
        <w:t>KLASA: 011-0</w:t>
      </w:r>
      <w:r w:rsidR="00BC7225">
        <w:rPr>
          <w:rFonts w:eastAsia="Arial"/>
          <w:spacing w:val="-2"/>
          <w:lang w:eastAsia="en-US"/>
        </w:rPr>
        <w:t>2</w:t>
      </w:r>
      <w:r w:rsidRPr="00797FFA">
        <w:rPr>
          <w:rFonts w:eastAsia="Arial"/>
          <w:spacing w:val="-2"/>
          <w:lang w:eastAsia="en-US"/>
        </w:rPr>
        <w:t>/2</w:t>
      </w:r>
      <w:r w:rsidR="00F874D0">
        <w:rPr>
          <w:rFonts w:eastAsia="Arial"/>
          <w:spacing w:val="-2"/>
          <w:lang w:eastAsia="en-US"/>
        </w:rPr>
        <w:t>6</w:t>
      </w:r>
      <w:r w:rsidRPr="00797FFA">
        <w:rPr>
          <w:rFonts w:eastAsia="Arial"/>
          <w:spacing w:val="-2"/>
          <w:lang w:eastAsia="en-US"/>
        </w:rPr>
        <w:t>-01/</w:t>
      </w:r>
      <w:r w:rsidR="00797FFA" w:rsidRPr="00797FFA">
        <w:rPr>
          <w:rFonts w:eastAsia="Arial"/>
          <w:spacing w:val="-2"/>
          <w:lang w:eastAsia="en-US"/>
        </w:rPr>
        <w:t>0</w:t>
      </w:r>
      <w:r w:rsidR="00F874D0">
        <w:rPr>
          <w:rFonts w:eastAsia="Arial"/>
          <w:spacing w:val="-2"/>
          <w:lang w:eastAsia="en-US"/>
        </w:rPr>
        <w:t>1</w:t>
      </w:r>
    </w:p>
    <w:p w14:paraId="17BDF95B" w14:textId="73EAF101" w:rsidR="008436F0" w:rsidRPr="00797FFA" w:rsidRDefault="008436F0" w:rsidP="008436F0">
      <w:pPr>
        <w:widowControl w:val="0"/>
        <w:autoSpaceDE w:val="0"/>
        <w:autoSpaceDN w:val="0"/>
        <w:ind w:left="118" w:right="5670"/>
        <w:outlineLvl w:val="1"/>
        <w:rPr>
          <w:rFonts w:eastAsia="Arial"/>
          <w:spacing w:val="-2"/>
          <w:lang w:eastAsia="en-US"/>
        </w:rPr>
      </w:pPr>
      <w:r w:rsidRPr="00797FFA">
        <w:rPr>
          <w:rFonts w:eastAsia="Arial"/>
          <w:spacing w:val="-2"/>
          <w:lang w:eastAsia="en-US"/>
        </w:rPr>
        <w:t>URBROJ: 2137-18-03/0</w:t>
      </w:r>
      <w:r w:rsidR="00A4103B">
        <w:rPr>
          <w:rFonts w:eastAsia="Arial"/>
          <w:spacing w:val="-2"/>
          <w:lang w:eastAsia="en-US"/>
        </w:rPr>
        <w:t>7</w:t>
      </w:r>
      <w:r w:rsidRPr="00797FFA">
        <w:rPr>
          <w:rFonts w:eastAsia="Arial"/>
          <w:spacing w:val="-2"/>
          <w:lang w:eastAsia="en-US"/>
        </w:rPr>
        <w:t>-2</w:t>
      </w:r>
      <w:r w:rsidR="00F874D0">
        <w:rPr>
          <w:rFonts w:eastAsia="Arial"/>
          <w:spacing w:val="-2"/>
          <w:lang w:eastAsia="en-US"/>
        </w:rPr>
        <w:t>6</w:t>
      </w:r>
      <w:r w:rsidRPr="00797FFA">
        <w:rPr>
          <w:rFonts w:eastAsia="Arial"/>
          <w:spacing w:val="-2"/>
          <w:lang w:eastAsia="en-US"/>
        </w:rPr>
        <w:t>-1</w:t>
      </w:r>
    </w:p>
    <w:bookmarkEnd w:id="1"/>
    <w:p w14:paraId="6E13DCD7" w14:textId="2718C7E1" w:rsidR="008436F0" w:rsidRPr="0076766C" w:rsidRDefault="008436F0" w:rsidP="008436F0">
      <w:pPr>
        <w:widowControl w:val="0"/>
        <w:autoSpaceDE w:val="0"/>
        <w:autoSpaceDN w:val="0"/>
        <w:adjustRightInd w:val="0"/>
        <w:ind w:left="118"/>
        <w:rPr>
          <w:rFonts w:eastAsiaTheme="minorEastAsia"/>
          <w:color w:val="000000" w:themeColor="text1"/>
        </w:rPr>
      </w:pPr>
      <w:r w:rsidRPr="0076766C">
        <w:rPr>
          <w:rFonts w:eastAsiaTheme="minorEastAsia"/>
          <w:color w:val="000000" w:themeColor="text1"/>
        </w:rPr>
        <w:t>Virje,</w:t>
      </w:r>
      <w:r w:rsidRPr="0076766C">
        <w:rPr>
          <w:rFonts w:eastAsiaTheme="minorEastAsia"/>
          <w:color w:val="000000" w:themeColor="text1"/>
          <w:spacing w:val="-5"/>
        </w:rPr>
        <w:t xml:space="preserve"> </w:t>
      </w:r>
      <w:r w:rsidR="007B3B83" w:rsidRPr="0076766C">
        <w:rPr>
          <w:rFonts w:eastAsiaTheme="minorEastAsia"/>
          <w:color w:val="000000" w:themeColor="text1"/>
        </w:rPr>
        <w:t>2</w:t>
      </w:r>
      <w:r w:rsidR="00F874D0">
        <w:rPr>
          <w:rFonts w:eastAsiaTheme="minorEastAsia"/>
          <w:color w:val="000000" w:themeColor="text1"/>
        </w:rPr>
        <w:t>. siječnja</w:t>
      </w:r>
      <w:r w:rsidR="00AD3FC4" w:rsidRPr="0076766C">
        <w:rPr>
          <w:rFonts w:eastAsiaTheme="minorEastAsia"/>
          <w:color w:val="000000" w:themeColor="text1"/>
        </w:rPr>
        <w:t xml:space="preserve"> </w:t>
      </w:r>
      <w:r w:rsidRPr="0076766C">
        <w:rPr>
          <w:rFonts w:eastAsiaTheme="minorEastAsia"/>
          <w:color w:val="000000" w:themeColor="text1"/>
        </w:rPr>
        <w:t>202</w:t>
      </w:r>
      <w:r w:rsidR="00F874D0">
        <w:rPr>
          <w:rFonts w:eastAsiaTheme="minorEastAsia"/>
          <w:color w:val="000000" w:themeColor="text1"/>
          <w:spacing w:val="-4"/>
        </w:rPr>
        <w:t>6</w:t>
      </w:r>
      <w:r w:rsidRPr="0076766C">
        <w:rPr>
          <w:rFonts w:eastAsiaTheme="minorEastAsia"/>
          <w:color w:val="000000" w:themeColor="text1"/>
          <w:spacing w:val="-4"/>
        </w:rPr>
        <w:t>.</w:t>
      </w:r>
    </w:p>
    <w:p w14:paraId="0B0C1A92" w14:textId="77777777" w:rsidR="008436F0" w:rsidRPr="008436F0" w:rsidRDefault="008436F0" w:rsidP="008436F0">
      <w:pPr>
        <w:widowControl w:val="0"/>
        <w:autoSpaceDE w:val="0"/>
        <w:autoSpaceDN w:val="0"/>
        <w:adjustRightInd w:val="0"/>
        <w:ind w:left="144"/>
        <w:rPr>
          <w:rFonts w:eastAsiaTheme="minorEastAsia"/>
        </w:rPr>
      </w:pPr>
    </w:p>
    <w:p w14:paraId="059E7DA2" w14:textId="73D4BFE1" w:rsidR="00F874D0" w:rsidRPr="00F874D0" w:rsidRDefault="008436F0" w:rsidP="00F874D0">
      <w:pPr>
        <w:widowControl w:val="0"/>
        <w:autoSpaceDE w:val="0"/>
        <w:autoSpaceDN w:val="0"/>
        <w:spacing w:before="8"/>
        <w:rPr>
          <w:b/>
        </w:rPr>
      </w:pPr>
      <w:r w:rsidRPr="00F874D0">
        <w:rPr>
          <w:rFonts w:eastAsia="Arial"/>
          <w:b/>
          <w:bCs/>
          <w:lang w:eastAsia="en-US"/>
        </w:rPr>
        <w:t>PREDMET:</w:t>
      </w:r>
      <w:r w:rsidRPr="00F874D0">
        <w:rPr>
          <w:rFonts w:eastAsia="Arial"/>
          <w:b/>
          <w:bCs/>
          <w:spacing w:val="72"/>
          <w:w w:val="150"/>
          <w:lang w:eastAsia="en-US"/>
        </w:rPr>
        <w:t xml:space="preserve"> </w:t>
      </w:r>
      <w:r w:rsidR="00F874D0" w:rsidRPr="00F874D0">
        <w:rPr>
          <w:b/>
          <w:spacing w:val="-2"/>
        </w:rPr>
        <w:t>Odluk</w:t>
      </w:r>
      <w:r w:rsidR="00F874D0">
        <w:rPr>
          <w:b/>
          <w:spacing w:val="-2"/>
        </w:rPr>
        <w:t>a</w:t>
      </w:r>
      <w:r w:rsidR="00F874D0" w:rsidRPr="00F874D0">
        <w:rPr>
          <w:b/>
          <w:spacing w:val="-2"/>
        </w:rPr>
        <w:t xml:space="preserve"> </w:t>
      </w:r>
      <w:r w:rsidR="00F874D0" w:rsidRPr="00F874D0">
        <w:rPr>
          <w:b/>
          <w:spacing w:val="-6"/>
        </w:rPr>
        <w:t>o</w:t>
      </w:r>
      <w:r w:rsidR="00F874D0" w:rsidRPr="00F874D0">
        <w:rPr>
          <w:b/>
          <w:spacing w:val="-4"/>
        </w:rPr>
        <w:t xml:space="preserve"> </w:t>
      </w:r>
      <w:r w:rsidR="00F874D0" w:rsidRPr="00F874D0">
        <w:rPr>
          <w:b/>
          <w:spacing w:val="-6"/>
        </w:rPr>
        <w:t>zakupu i</w:t>
      </w:r>
      <w:r w:rsidR="00F874D0" w:rsidRPr="00F874D0">
        <w:rPr>
          <w:b/>
          <w:spacing w:val="-4"/>
        </w:rPr>
        <w:t xml:space="preserve"> </w:t>
      </w:r>
      <w:r w:rsidR="00F874D0" w:rsidRPr="00F874D0">
        <w:rPr>
          <w:b/>
          <w:spacing w:val="-6"/>
        </w:rPr>
        <w:t>kupoprodaji</w:t>
      </w:r>
      <w:r w:rsidR="00F874D0" w:rsidRPr="00F874D0">
        <w:rPr>
          <w:b/>
          <w:spacing w:val="-4"/>
        </w:rPr>
        <w:t xml:space="preserve"> </w:t>
      </w:r>
      <w:r w:rsidR="00F874D0" w:rsidRPr="00F874D0">
        <w:rPr>
          <w:b/>
          <w:spacing w:val="-6"/>
        </w:rPr>
        <w:t>poslovnog</w:t>
      </w:r>
      <w:r w:rsidR="00F874D0" w:rsidRPr="00F874D0">
        <w:rPr>
          <w:b/>
          <w:spacing w:val="-4"/>
        </w:rPr>
        <w:t xml:space="preserve"> </w:t>
      </w:r>
      <w:r w:rsidR="00F874D0" w:rsidRPr="00F874D0">
        <w:rPr>
          <w:b/>
          <w:spacing w:val="-6"/>
        </w:rPr>
        <w:t xml:space="preserve">prostora  </w:t>
      </w:r>
      <w:r w:rsidR="00F874D0" w:rsidRPr="00F874D0">
        <w:rPr>
          <w:b/>
          <w:spacing w:val="-4"/>
        </w:rPr>
        <w:t>u</w:t>
      </w:r>
      <w:r w:rsidR="00F874D0" w:rsidRPr="00F874D0">
        <w:rPr>
          <w:b/>
          <w:spacing w:val="-12"/>
        </w:rPr>
        <w:t xml:space="preserve"> </w:t>
      </w:r>
      <w:r w:rsidR="00F874D0" w:rsidRPr="00F874D0">
        <w:rPr>
          <w:b/>
          <w:spacing w:val="-4"/>
        </w:rPr>
        <w:t>vlasništvu</w:t>
      </w:r>
      <w:r w:rsidR="00F874D0" w:rsidRPr="00F874D0">
        <w:rPr>
          <w:b/>
          <w:spacing w:val="-13"/>
        </w:rPr>
        <w:t xml:space="preserve"> </w:t>
      </w:r>
      <w:r w:rsidR="00F874D0" w:rsidRPr="00F874D0">
        <w:rPr>
          <w:b/>
          <w:spacing w:val="-4"/>
        </w:rPr>
        <w:t>Općine</w:t>
      </w:r>
      <w:r w:rsidR="00F874D0" w:rsidRPr="00F874D0">
        <w:rPr>
          <w:b/>
          <w:spacing w:val="-12"/>
        </w:rPr>
        <w:t xml:space="preserve"> </w:t>
      </w:r>
      <w:r w:rsidR="00F874D0" w:rsidRPr="00F874D0">
        <w:rPr>
          <w:b/>
          <w:spacing w:val="-4"/>
        </w:rPr>
        <w:t>Virje i</w:t>
      </w:r>
      <w:r w:rsidR="00F874D0">
        <w:rPr>
          <w:b/>
        </w:rPr>
        <w:t xml:space="preserve">   </w:t>
      </w:r>
      <w:r w:rsidR="00F874D0" w:rsidRPr="00F874D0">
        <w:rPr>
          <w:b/>
          <w:spacing w:val="-6"/>
        </w:rPr>
        <w:t>Odluk</w:t>
      </w:r>
      <w:r w:rsidR="00F874D0">
        <w:rPr>
          <w:b/>
          <w:spacing w:val="-6"/>
        </w:rPr>
        <w:t>a</w:t>
      </w:r>
      <w:r w:rsidR="00F874D0" w:rsidRPr="00F874D0">
        <w:rPr>
          <w:b/>
          <w:spacing w:val="-6"/>
        </w:rPr>
        <w:t xml:space="preserve"> o kriterijima za određivanje visine zakupnine poslovnih prostora </w:t>
      </w:r>
      <w:r w:rsidR="00F874D0" w:rsidRPr="00F874D0">
        <w:rPr>
          <w:b/>
        </w:rPr>
        <w:t>u vlasništvu Općine Virje</w:t>
      </w:r>
    </w:p>
    <w:p w14:paraId="6A640D42" w14:textId="6C9A35BB" w:rsidR="008436F0" w:rsidRPr="008436F0" w:rsidRDefault="00F874D0" w:rsidP="008436F0">
      <w:pPr>
        <w:widowControl w:val="0"/>
        <w:autoSpaceDE w:val="0"/>
        <w:autoSpaceDN w:val="0"/>
        <w:ind w:left="118"/>
        <w:outlineLvl w:val="0"/>
        <w:rPr>
          <w:rFonts w:eastAsia="Arial"/>
          <w:b/>
          <w:bCs/>
          <w:lang w:eastAsia="en-US"/>
        </w:rPr>
      </w:pPr>
      <w:r>
        <w:rPr>
          <w:rFonts w:eastAsia="Arial"/>
          <w:b/>
          <w:bCs/>
          <w:lang w:eastAsia="en-US"/>
        </w:rPr>
        <w:t xml:space="preserve"> </w:t>
      </w:r>
    </w:p>
    <w:p w14:paraId="1B5D7BFD" w14:textId="77777777" w:rsidR="008436F0" w:rsidRPr="008436F0" w:rsidRDefault="008436F0" w:rsidP="008436F0">
      <w:pPr>
        <w:widowControl w:val="0"/>
        <w:autoSpaceDE w:val="0"/>
        <w:autoSpaceDN w:val="0"/>
        <w:adjustRightInd w:val="0"/>
        <w:ind w:left="118"/>
        <w:rPr>
          <w:rFonts w:eastAsiaTheme="minorEastAsia"/>
        </w:rPr>
      </w:pPr>
      <w:r w:rsidRPr="008436F0">
        <w:rPr>
          <w:rFonts w:eastAsiaTheme="minorEastAsia"/>
          <w:b/>
        </w:rPr>
        <w:t>-</w:t>
      </w:r>
      <w:r w:rsidRPr="008436F0">
        <w:rPr>
          <w:rFonts w:eastAsiaTheme="minorEastAsia"/>
          <w:b/>
          <w:spacing w:val="-10"/>
        </w:rPr>
        <w:t xml:space="preserve"> </w:t>
      </w:r>
      <w:r w:rsidRPr="008436F0">
        <w:rPr>
          <w:rFonts w:eastAsiaTheme="minorEastAsia"/>
        </w:rPr>
        <w:t>Nacrt</w:t>
      </w:r>
      <w:r w:rsidRPr="008436F0">
        <w:rPr>
          <w:rFonts w:eastAsiaTheme="minorEastAsia"/>
          <w:spacing w:val="-9"/>
        </w:rPr>
        <w:t xml:space="preserve"> </w:t>
      </w:r>
      <w:r w:rsidRPr="008436F0">
        <w:rPr>
          <w:rFonts w:eastAsiaTheme="minorEastAsia"/>
        </w:rPr>
        <w:t>prijedloga</w:t>
      </w:r>
      <w:r w:rsidRPr="008436F0">
        <w:rPr>
          <w:rFonts w:eastAsiaTheme="minorEastAsia"/>
          <w:spacing w:val="-8"/>
        </w:rPr>
        <w:t xml:space="preserve"> </w:t>
      </w:r>
      <w:r w:rsidRPr="008436F0">
        <w:rPr>
          <w:rFonts w:eastAsiaTheme="minorEastAsia"/>
        </w:rPr>
        <w:t>za</w:t>
      </w:r>
      <w:r w:rsidRPr="008436F0">
        <w:rPr>
          <w:rFonts w:eastAsiaTheme="minorEastAsia"/>
          <w:spacing w:val="-8"/>
        </w:rPr>
        <w:t xml:space="preserve"> </w:t>
      </w:r>
      <w:r w:rsidRPr="008436F0">
        <w:rPr>
          <w:rFonts w:eastAsiaTheme="minorEastAsia"/>
        </w:rPr>
        <w:t>savjetovanje</w:t>
      </w:r>
      <w:r w:rsidRPr="008436F0">
        <w:rPr>
          <w:rFonts w:eastAsiaTheme="minorEastAsia"/>
          <w:spacing w:val="-9"/>
        </w:rPr>
        <w:t xml:space="preserve"> </w:t>
      </w:r>
      <w:r w:rsidRPr="008436F0">
        <w:rPr>
          <w:rFonts w:eastAsiaTheme="minorEastAsia"/>
        </w:rPr>
        <w:t>s</w:t>
      </w:r>
      <w:r w:rsidRPr="008436F0">
        <w:rPr>
          <w:rFonts w:eastAsiaTheme="minorEastAsia"/>
          <w:spacing w:val="-9"/>
        </w:rPr>
        <w:t xml:space="preserve"> </w:t>
      </w:r>
      <w:r w:rsidRPr="008436F0">
        <w:rPr>
          <w:rFonts w:eastAsiaTheme="minorEastAsia"/>
          <w:spacing w:val="-2"/>
        </w:rPr>
        <w:t>javnošću</w:t>
      </w:r>
    </w:p>
    <w:p w14:paraId="6C6A58AC" w14:textId="77777777" w:rsidR="008436F0" w:rsidRPr="008436F0" w:rsidRDefault="008436F0" w:rsidP="008436F0">
      <w:pPr>
        <w:widowControl w:val="0"/>
        <w:autoSpaceDE w:val="0"/>
        <w:autoSpaceDN w:val="0"/>
        <w:adjustRightInd w:val="0"/>
        <w:spacing w:before="46"/>
        <w:ind w:left="144"/>
        <w:rPr>
          <w:rFonts w:eastAsiaTheme="minorEastAsia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7"/>
      </w:tblGrid>
      <w:tr w:rsidR="008436F0" w:rsidRPr="008436F0" w14:paraId="01A873D4" w14:textId="77777777" w:rsidTr="000A2514">
        <w:trPr>
          <w:trHeight w:val="714"/>
        </w:trPr>
        <w:tc>
          <w:tcPr>
            <w:tcW w:w="8927" w:type="dxa"/>
          </w:tcPr>
          <w:p w14:paraId="46D8AE6D" w14:textId="41132A6E" w:rsidR="008436F0" w:rsidRPr="008436F0" w:rsidRDefault="008436F0" w:rsidP="008436F0">
            <w:pPr>
              <w:ind w:left="107"/>
              <w:rPr>
                <w:rFonts w:eastAsia="Arial"/>
                <w:b/>
                <w:lang w:eastAsia="en-US"/>
              </w:rPr>
            </w:pPr>
            <w:r w:rsidRPr="008436F0">
              <w:rPr>
                <w:rFonts w:eastAsia="Arial"/>
                <w:b/>
                <w:lang w:eastAsia="en-US"/>
              </w:rPr>
              <w:t>Savjetovanje s</w:t>
            </w:r>
            <w:r w:rsidRPr="008436F0">
              <w:rPr>
                <w:rFonts w:eastAsia="Arial"/>
                <w:b/>
                <w:spacing w:val="40"/>
                <w:lang w:eastAsia="en-US"/>
              </w:rPr>
              <w:t xml:space="preserve"> </w:t>
            </w:r>
            <w:r w:rsidRPr="008436F0">
              <w:rPr>
                <w:rFonts w:eastAsia="Arial"/>
                <w:b/>
                <w:lang w:eastAsia="en-US"/>
              </w:rPr>
              <w:t xml:space="preserve">javnošću bit će otvoreno od </w:t>
            </w:r>
            <w:r w:rsidR="007B3B83">
              <w:rPr>
                <w:rFonts w:eastAsia="Arial"/>
                <w:b/>
                <w:lang w:eastAsia="en-US"/>
              </w:rPr>
              <w:t>2</w:t>
            </w:r>
            <w:r w:rsidRPr="008436F0">
              <w:rPr>
                <w:rFonts w:eastAsia="Arial"/>
                <w:b/>
                <w:lang w:eastAsia="en-US"/>
              </w:rPr>
              <w:t>.</w:t>
            </w:r>
            <w:r w:rsidR="00F874D0">
              <w:rPr>
                <w:rFonts w:eastAsia="Arial"/>
                <w:b/>
                <w:lang w:eastAsia="en-US"/>
              </w:rPr>
              <w:t xml:space="preserve"> siječnja</w:t>
            </w:r>
            <w:r w:rsidRPr="008436F0">
              <w:rPr>
                <w:rFonts w:eastAsia="Arial"/>
                <w:b/>
                <w:lang w:eastAsia="en-US"/>
              </w:rPr>
              <w:t xml:space="preserve"> 202</w:t>
            </w:r>
            <w:r w:rsidR="00F874D0">
              <w:rPr>
                <w:rFonts w:eastAsia="Arial"/>
                <w:b/>
                <w:lang w:eastAsia="en-US"/>
              </w:rPr>
              <w:t>6</w:t>
            </w:r>
            <w:r w:rsidRPr="008436F0">
              <w:rPr>
                <w:rFonts w:eastAsia="Arial"/>
                <w:b/>
                <w:lang w:eastAsia="en-US"/>
              </w:rPr>
              <w:t xml:space="preserve">. godine do </w:t>
            </w:r>
            <w:r w:rsidR="00AD3FC4">
              <w:rPr>
                <w:rFonts w:eastAsia="Arial"/>
                <w:b/>
                <w:lang w:eastAsia="en-US"/>
              </w:rPr>
              <w:t>1</w:t>
            </w:r>
            <w:r w:rsidRPr="008436F0">
              <w:rPr>
                <w:rFonts w:eastAsia="Arial"/>
                <w:b/>
                <w:lang w:eastAsia="en-US"/>
              </w:rPr>
              <w:t xml:space="preserve">. </w:t>
            </w:r>
            <w:r w:rsidR="00F874D0">
              <w:rPr>
                <w:rFonts w:eastAsia="Arial"/>
                <w:b/>
                <w:lang w:eastAsia="en-US"/>
              </w:rPr>
              <w:t>veljače</w:t>
            </w:r>
            <w:r w:rsidR="00797FFA">
              <w:rPr>
                <w:rFonts w:eastAsia="Arial"/>
                <w:b/>
                <w:lang w:eastAsia="en-US"/>
              </w:rPr>
              <w:t xml:space="preserve"> </w:t>
            </w:r>
            <w:r w:rsidRPr="008436F0">
              <w:rPr>
                <w:rFonts w:eastAsia="Arial"/>
                <w:b/>
                <w:lang w:eastAsia="en-US"/>
              </w:rPr>
              <w:t>202</w:t>
            </w:r>
            <w:r w:rsidR="00F874D0">
              <w:rPr>
                <w:rFonts w:eastAsia="Arial"/>
                <w:b/>
                <w:lang w:eastAsia="en-US"/>
              </w:rPr>
              <w:t>6</w:t>
            </w:r>
            <w:r w:rsidRPr="008436F0">
              <w:rPr>
                <w:rFonts w:eastAsia="Arial"/>
                <w:b/>
                <w:lang w:eastAsia="en-US"/>
              </w:rPr>
              <w:t>. godine.</w:t>
            </w:r>
          </w:p>
        </w:tc>
      </w:tr>
      <w:tr w:rsidR="008436F0" w:rsidRPr="008436F0" w14:paraId="4242E92F" w14:textId="77777777" w:rsidTr="000A2514">
        <w:trPr>
          <w:trHeight w:val="839"/>
        </w:trPr>
        <w:tc>
          <w:tcPr>
            <w:tcW w:w="8927" w:type="dxa"/>
          </w:tcPr>
          <w:p w14:paraId="36703288" w14:textId="77777777" w:rsidR="008436F0" w:rsidRPr="008436F0" w:rsidRDefault="008436F0" w:rsidP="008436F0">
            <w:pPr>
              <w:ind w:left="107"/>
              <w:rPr>
                <w:rFonts w:eastAsia="Arial"/>
                <w:lang w:eastAsia="en-US"/>
              </w:rPr>
            </w:pPr>
            <w:r w:rsidRPr="008436F0">
              <w:rPr>
                <w:rFonts w:eastAsia="Arial"/>
                <w:b/>
                <w:lang w:eastAsia="en-US"/>
              </w:rPr>
              <w:t>Adresa</w:t>
            </w:r>
            <w:r w:rsidRPr="008436F0">
              <w:rPr>
                <w:rFonts w:eastAsia="Arial"/>
                <w:b/>
                <w:spacing w:val="-7"/>
                <w:lang w:eastAsia="en-US"/>
              </w:rPr>
              <w:t xml:space="preserve"> </w:t>
            </w:r>
            <w:r w:rsidRPr="008436F0">
              <w:rPr>
                <w:rFonts w:eastAsia="Arial"/>
                <w:b/>
                <w:lang w:eastAsia="en-US"/>
              </w:rPr>
              <w:t>e-pošte</w:t>
            </w:r>
            <w:r w:rsidRPr="008436F0">
              <w:rPr>
                <w:rFonts w:eastAsia="Arial"/>
                <w:b/>
                <w:spacing w:val="-5"/>
                <w:lang w:eastAsia="en-US"/>
              </w:rPr>
              <w:t xml:space="preserve"> </w:t>
            </w:r>
            <w:r w:rsidRPr="008436F0">
              <w:rPr>
                <w:rFonts w:eastAsia="Arial"/>
                <w:b/>
                <w:lang w:eastAsia="en-US"/>
              </w:rPr>
              <w:t>na</w:t>
            </w:r>
            <w:r w:rsidRPr="008436F0">
              <w:rPr>
                <w:rFonts w:eastAsia="Arial"/>
                <w:b/>
                <w:spacing w:val="-7"/>
                <w:lang w:eastAsia="en-US"/>
              </w:rPr>
              <w:t xml:space="preserve"> </w:t>
            </w:r>
            <w:r w:rsidRPr="008436F0">
              <w:rPr>
                <w:rFonts w:eastAsia="Arial"/>
                <w:b/>
                <w:lang w:eastAsia="en-US"/>
              </w:rPr>
              <w:t>koju</w:t>
            </w:r>
            <w:r w:rsidRPr="008436F0">
              <w:rPr>
                <w:rFonts w:eastAsia="Arial"/>
                <w:b/>
                <w:spacing w:val="-5"/>
                <w:lang w:eastAsia="en-US"/>
              </w:rPr>
              <w:t xml:space="preserve"> </w:t>
            </w:r>
            <w:r w:rsidRPr="008436F0">
              <w:rPr>
                <w:rFonts w:eastAsia="Arial"/>
                <w:b/>
                <w:lang w:eastAsia="en-US"/>
              </w:rPr>
              <w:t>se</w:t>
            </w:r>
            <w:r w:rsidRPr="008436F0">
              <w:rPr>
                <w:rFonts w:eastAsia="Arial"/>
                <w:b/>
                <w:spacing w:val="-7"/>
                <w:lang w:eastAsia="en-US"/>
              </w:rPr>
              <w:t xml:space="preserve"> </w:t>
            </w:r>
            <w:r w:rsidRPr="008436F0">
              <w:rPr>
                <w:rFonts w:eastAsia="Arial"/>
                <w:b/>
                <w:lang w:eastAsia="en-US"/>
              </w:rPr>
              <w:t>šalju</w:t>
            </w:r>
            <w:r w:rsidRPr="008436F0">
              <w:rPr>
                <w:rFonts w:eastAsia="Arial"/>
                <w:b/>
                <w:spacing w:val="-8"/>
                <w:lang w:eastAsia="en-US"/>
              </w:rPr>
              <w:t xml:space="preserve"> </w:t>
            </w:r>
            <w:r w:rsidRPr="008436F0">
              <w:rPr>
                <w:rFonts w:eastAsia="Arial"/>
                <w:b/>
                <w:lang w:eastAsia="en-US"/>
              </w:rPr>
              <w:t>očitovanja</w:t>
            </w:r>
            <w:r w:rsidRPr="008436F0">
              <w:rPr>
                <w:rFonts w:eastAsia="Arial"/>
                <w:b/>
                <w:spacing w:val="-6"/>
                <w:lang w:eastAsia="en-US"/>
              </w:rPr>
              <w:t xml:space="preserve"> </w:t>
            </w:r>
            <w:r w:rsidRPr="008436F0">
              <w:rPr>
                <w:rFonts w:eastAsia="Arial"/>
                <w:b/>
                <w:lang w:eastAsia="en-US"/>
              </w:rPr>
              <w:t>zainteresirane</w:t>
            </w:r>
            <w:r w:rsidRPr="008436F0">
              <w:rPr>
                <w:rFonts w:eastAsia="Arial"/>
                <w:b/>
                <w:spacing w:val="-5"/>
                <w:lang w:eastAsia="en-US"/>
              </w:rPr>
              <w:t xml:space="preserve"> </w:t>
            </w:r>
            <w:r w:rsidRPr="008436F0">
              <w:rPr>
                <w:rFonts w:eastAsia="Arial"/>
                <w:b/>
                <w:lang w:eastAsia="en-US"/>
              </w:rPr>
              <w:t xml:space="preserve">javnosti: </w:t>
            </w:r>
          </w:p>
          <w:p w14:paraId="094F4CD3" w14:textId="77777777" w:rsidR="008436F0" w:rsidRPr="008436F0" w:rsidRDefault="008436F0" w:rsidP="008436F0">
            <w:pPr>
              <w:ind w:left="107"/>
              <w:rPr>
                <w:rFonts w:eastAsia="Arial"/>
                <w:b/>
                <w:lang w:eastAsia="en-US"/>
              </w:rPr>
            </w:pPr>
            <w:hyperlink r:id="rId7" w:history="1">
              <w:r w:rsidRPr="008436F0">
                <w:rPr>
                  <w:rFonts w:eastAsia="Arial"/>
                  <w:color w:val="0563C1" w:themeColor="hyperlink"/>
                  <w:sz w:val="22"/>
                  <w:szCs w:val="22"/>
                  <w:u w:val="single"/>
                  <w:lang w:eastAsia="en-US"/>
                </w:rPr>
                <w:t>opcina@virje.hr</w:t>
              </w:r>
            </w:hyperlink>
            <w:r w:rsidRPr="008436F0">
              <w:rPr>
                <w:rFonts w:eastAsia="Arial"/>
                <w:lang w:eastAsia="en-US"/>
              </w:rPr>
              <w:t xml:space="preserve"> </w:t>
            </w:r>
          </w:p>
        </w:tc>
      </w:tr>
    </w:tbl>
    <w:p w14:paraId="1BF88233" w14:textId="77777777" w:rsidR="008436F0" w:rsidRPr="008436F0" w:rsidRDefault="008436F0" w:rsidP="008436F0">
      <w:pPr>
        <w:shd w:val="clear" w:color="auto" w:fill="FFFFFF"/>
        <w:spacing w:after="48"/>
        <w:jc w:val="center"/>
        <w:textAlignment w:val="baseline"/>
        <w:rPr>
          <w:b/>
          <w:bCs/>
          <w:sz w:val="22"/>
          <w:szCs w:val="22"/>
          <w:lang w:val="sk-SK" w:eastAsia="sk-SK"/>
        </w:rPr>
      </w:pPr>
      <w:r w:rsidRPr="008436F0">
        <w:rPr>
          <w:b/>
          <w:bCs/>
          <w:sz w:val="22"/>
          <w:szCs w:val="22"/>
          <w:lang w:val="sk-SK" w:eastAsia="sk-SK"/>
        </w:rPr>
        <w:t xml:space="preserve"> </w:t>
      </w:r>
    </w:p>
    <w:p w14:paraId="253D0CC9" w14:textId="77777777" w:rsidR="00F874D0" w:rsidRPr="00681174" w:rsidRDefault="00F874D0" w:rsidP="00F874D0">
      <w:pPr>
        <w:pStyle w:val="Tijeloteksta"/>
        <w:spacing w:before="26"/>
        <w:rPr>
          <w:rFonts w:ascii="Times New Roman" w:hAnsi="Times New Roman" w:cs="Times New Roman"/>
          <w:b/>
          <w:sz w:val="24"/>
          <w:szCs w:val="24"/>
        </w:rPr>
      </w:pPr>
    </w:p>
    <w:p w14:paraId="32203610" w14:textId="77777777" w:rsidR="00F874D0" w:rsidRPr="00681174" w:rsidRDefault="00F874D0" w:rsidP="00F874D0">
      <w:pPr>
        <w:pStyle w:val="Tijeloteksta"/>
        <w:spacing w:before="13" w:line="247" w:lineRule="auto"/>
        <w:ind w:left="143" w:right="415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Člankom 6. stavkom 6. Zakona o kupoprodaji poslovnog prostora („Službene novine“ broj 125/11,</w:t>
      </w:r>
      <w:r w:rsidRPr="006811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64/15, 112/18. i 123/24) propisano je da uvjeti i postupak natječaja određuju se u skladu s posebnom odlukom predstavničkog tijela.</w:t>
      </w:r>
    </w:p>
    <w:p w14:paraId="18C6E2C0" w14:textId="77777777" w:rsidR="00F874D0" w:rsidRPr="00681174" w:rsidRDefault="00F874D0" w:rsidP="00F874D0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20F5988C" w14:textId="77777777" w:rsidR="00F874D0" w:rsidRPr="00681174" w:rsidRDefault="00F874D0" w:rsidP="00F874D0">
      <w:pPr>
        <w:pStyle w:val="Tijeloteksta"/>
        <w:spacing w:before="13" w:line="249" w:lineRule="auto"/>
        <w:ind w:left="143" w:right="415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Dana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23.</w:t>
      </w:r>
      <w:r w:rsidRPr="006811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listopada</w:t>
      </w:r>
      <w:r w:rsidRPr="0068117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2024.</w:t>
      </w:r>
      <w:r w:rsidRPr="0068117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godine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donesena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je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Izmjena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</w:t>
      </w:r>
      <w:r w:rsidRPr="006811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dopuna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Zakona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</w:t>
      </w:r>
      <w:r w:rsidRPr="0068117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zakupu</w:t>
      </w:r>
      <w:r w:rsidRPr="006811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i</w:t>
      </w:r>
      <w:r w:rsidRPr="006811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kupoprodaji poslovnog prostora („Narodne novine“ broj 123/24).</w:t>
      </w:r>
    </w:p>
    <w:p w14:paraId="08EA0090" w14:textId="77777777" w:rsidR="00F874D0" w:rsidRPr="00681174" w:rsidRDefault="00F874D0" w:rsidP="00F874D0">
      <w:pPr>
        <w:pStyle w:val="Tijeloteksta"/>
        <w:spacing w:before="2" w:line="249" w:lineRule="auto"/>
        <w:ind w:left="153" w:right="420" w:hanging="10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>Člankom 6. stavkom 6. Zakona propisano je da se zakupnina određuje sukladno kriterijima jedinice lokalne samouprave prema mjestu</w:t>
      </w:r>
      <w:r w:rsidRPr="006811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gdje se nekretnina nalazi i</w:t>
      </w:r>
      <w:r w:rsidRPr="006811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1174">
        <w:rPr>
          <w:rFonts w:ascii="Times New Roman" w:hAnsi="Times New Roman" w:cs="Times New Roman"/>
          <w:sz w:val="24"/>
          <w:szCs w:val="24"/>
        </w:rPr>
        <w:t>ovisno o djelatnostima koja će se u poslovnom prostoru obavljati.</w:t>
      </w:r>
    </w:p>
    <w:p w14:paraId="142455A7" w14:textId="77777777" w:rsidR="00F874D0" w:rsidRPr="00F874D0" w:rsidRDefault="00F874D0" w:rsidP="00F874D0">
      <w:pPr>
        <w:ind w:left="143" w:right="363" w:firstLine="408"/>
        <w:jc w:val="both"/>
        <w:rPr>
          <w:bCs/>
        </w:rPr>
      </w:pPr>
      <w:r w:rsidRPr="00681174">
        <w:t>Jedinice</w:t>
      </w:r>
      <w:r w:rsidRPr="00681174">
        <w:rPr>
          <w:spacing w:val="-18"/>
        </w:rPr>
        <w:t xml:space="preserve"> </w:t>
      </w:r>
      <w:r w:rsidRPr="00681174">
        <w:t>lokalne</w:t>
      </w:r>
      <w:r w:rsidRPr="00681174">
        <w:rPr>
          <w:spacing w:val="-17"/>
        </w:rPr>
        <w:t xml:space="preserve"> </w:t>
      </w:r>
      <w:r w:rsidRPr="00681174">
        <w:t>i</w:t>
      </w:r>
      <w:r w:rsidRPr="00681174">
        <w:rPr>
          <w:spacing w:val="-17"/>
        </w:rPr>
        <w:t xml:space="preserve"> </w:t>
      </w:r>
      <w:r w:rsidRPr="00681174">
        <w:t>područne</w:t>
      </w:r>
      <w:r w:rsidRPr="00681174">
        <w:rPr>
          <w:spacing w:val="-17"/>
        </w:rPr>
        <w:t xml:space="preserve"> </w:t>
      </w:r>
      <w:r w:rsidRPr="00681174">
        <w:t>(regionalne)</w:t>
      </w:r>
      <w:r w:rsidRPr="00681174">
        <w:rPr>
          <w:spacing w:val="-17"/>
        </w:rPr>
        <w:t xml:space="preserve"> </w:t>
      </w:r>
      <w:r w:rsidRPr="00681174">
        <w:t>samouprave,</w:t>
      </w:r>
      <w:r w:rsidRPr="00681174">
        <w:rPr>
          <w:spacing w:val="-18"/>
        </w:rPr>
        <w:t xml:space="preserve"> </w:t>
      </w:r>
      <w:r w:rsidRPr="00681174">
        <w:t>u</w:t>
      </w:r>
      <w:r w:rsidRPr="00681174">
        <w:rPr>
          <w:spacing w:val="-17"/>
        </w:rPr>
        <w:t xml:space="preserve"> </w:t>
      </w:r>
      <w:r w:rsidRPr="00681174">
        <w:t>skladu</w:t>
      </w:r>
      <w:r w:rsidRPr="00681174">
        <w:rPr>
          <w:spacing w:val="-17"/>
        </w:rPr>
        <w:t xml:space="preserve"> </w:t>
      </w:r>
      <w:r w:rsidRPr="00681174">
        <w:t>Zakonom,</w:t>
      </w:r>
      <w:r w:rsidRPr="00681174">
        <w:rPr>
          <w:spacing w:val="-17"/>
        </w:rPr>
        <w:t xml:space="preserve"> </w:t>
      </w:r>
      <w:r w:rsidRPr="00F874D0">
        <w:rPr>
          <w:bCs/>
        </w:rPr>
        <w:t>donijet</w:t>
      </w:r>
      <w:r w:rsidRPr="00F874D0">
        <w:rPr>
          <w:bCs/>
          <w:spacing w:val="-16"/>
        </w:rPr>
        <w:t xml:space="preserve"> </w:t>
      </w:r>
      <w:r w:rsidRPr="00F874D0">
        <w:rPr>
          <w:bCs/>
        </w:rPr>
        <w:t>će</w:t>
      </w:r>
      <w:r w:rsidRPr="00F874D0">
        <w:rPr>
          <w:bCs/>
          <w:spacing w:val="-16"/>
        </w:rPr>
        <w:t xml:space="preserve"> </w:t>
      </w:r>
      <w:r w:rsidRPr="00F874D0">
        <w:rPr>
          <w:bCs/>
        </w:rPr>
        <w:t>svoje opće akte kojima će se pobliže urediti kupoprodaja poslovnoga prostora u njihovu vlasništvu u roku od 90 dana od dana stupanja na snagu Zakona.</w:t>
      </w:r>
    </w:p>
    <w:p w14:paraId="50F6AA21" w14:textId="77777777" w:rsidR="00F874D0" w:rsidRPr="00F874D0" w:rsidRDefault="00F874D0" w:rsidP="00F874D0">
      <w:pPr>
        <w:spacing w:before="41"/>
        <w:ind w:left="143" w:right="365" w:firstLine="408"/>
        <w:jc w:val="both"/>
        <w:rPr>
          <w:bCs/>
        </w:rPr>
      </w:pPr>
      <w:r w:rsidRPr="00F874D0">
        <w:rPr>
          <w:bCs/>
        </w:rPr>
        <w:t>Jedinica lokalne samouprave koja nema opći akt kojim se propisuju kriteriji za određivanje</w:t>
      </w:r>
      <w:r w:rsidRPr="00F874D0">
        <w:rPr>
          <w:bCs/>
          <w:spacing w:val="-10"/>
        </w:rPr>
        <w:t xml:space="preserve"> </w:t>
      </w:r>
      <w:r w:rsidRPr="00F874D0">
        <w:rPr>
          <w:bCs/>
        </w:rPr>
        <w:t>visine</w:t>
      </w:r>
      <w:r w:rsidRPr="00F874D0">
        <w:rPr>
          <w:bCs/>
          <w:spacing w:val="-10"/>
        </w:rPr>
        <w:t xml:space="preserve"> </w:t>
      </w:r>
      <w:r w:rsidRPr="00F874D0">
        <w:rPr>
          <w:bCs/>
        </w:rPr>
        <w:t>zakupnine</w:t>
      </w:r>
      <w:r w:rsidRPr="00F874D0">
        <w:rPr>
          <w:bCs/>
          <w:spacing w:val="-9"/>
        </w:rPr>
        <w:t xml:space="preserve"> </w:t>
      </w:r>
      <w:r w:rsidRPr="00F874D0">
        <w:rPr>
          <w:bCs/>
        </w:rPr>
        <w:t>za</w:t>
      </w:r>
      <w:r w:rsidRPr="00F874D0">
        <w:rPr>
          <w:bCs/>
          <w:spacing w:val="-10"/>
        </w:rPr>
        <w:t xml:space="preserve"> </w:t>
      </w:r>
      <w:r w:rsidRPr="00F874D0">
        <w:rPr>
          <w:bCs/>
        </w:rPr>
        <w:t>poslovne</w:t>
      </w:r>
      <w:r w:rsidRPr="00F874D0">
        <w:rPr>
          <w:bCs/>
          <w:spacing w:val="-9"/>
        </w:rPr>
        <w:t xml:space="preserve"> </w:t>
      </w:r>
      <w:r w:rsidRPr="00F874D0">
        <w:rPr>
          <w:bCs/>
        </w:rPr>
        <w:t>prostore</w:t>
      </w:r>
      <w:r w:rsidRPr="00F874D0">
        <w:rPr>
          <w:bCs/>
          <w:spacing w:val="-12"/>
        </w:rPr>
        <w:t xml:space="preserve"> </w:t>
      </w:r>
      <w:r w:rsidRPr="00F874D0">
        <w:rPr>
          <w:bCs/>
        </w:rPr>
        <w:t>opći</w:t>
      </w:r>
      <w:r w:rsidRPr="00F874D0">
        <w:rPr>
          <w:bCs/>
          <w:spacing w:val="-10"/>
        </w:rPr>
        <w:t xml:space="preserve"> </w:t>
      </w:r>
      <w:r w:rsidRPr="00F874D0">
        <w:rPr>
          <w:bCs/>
        </w:rPr>
        <w:t>akt</w:t>
      </w:r>
      <w:r w:rsidRPr="00F874D0">
        <w:rPr>
          <w:bCs/>
          <w:spacing w:val="-11"/>
        </w:rPr>
        <w:t xml:space="preserve"> </w:t>
      </w:r>
      <w:r w:rsidRPr="00F874D0">
        <w:rPr>
          <w:bCs/>
        </w:rPr>
        <w:t>će</w:t>
      </w:r>
      <w:r w:rsidRPr="00F874D0">
        <w:rPr>
          <w:bCs/>
          <w:spacing w:val="-10"/>
        </w:rPr>
        <w:t xml:space="preserve"> </w:t>
      </w:r>
      <w:r w:rsidRPr="00F874D0">
        <w:rPr>
          <w:bCs/>
        </w:rPr>
        <w:t>donijeti</w:t>
      </w:r>
      <w:r w:rsidRPr="00F874D0">
        <w:rPr>
          <w:bCs/>
          <w:spacing w:val="-10"/>
        </w:rPr>
        <w:t xml:space="preserve"> </w:t>
      </w:r>
      <w:r w:rsidRPr="00F874D0">
        <w:rPr>
          <w:bCs/>
        </w:rPr>
        <w:t>u</w:t>
      </w:r>
      <w:r w:rsidRPr="00F874D0">
        <w:rPr>
          <w:bCs/>
          <w:spacing w:val="-10"/>
        </w:rPr>
        <w:t xml:space="preserve"> </w:t>
      </w:r>
      <w:r w:rsidRPr="00F874D0">
        <w:rPr>
          <w:bCs/>
        </w:rPr>
        <w:t>roku</w:t>
      </w:r>
      <w:r w:rsidRPr="00F874D0">
        <w:rPr>
          <w:bCs/>
          <w:spacing w:val="-11"/>
        </w:rPr>
        <w:t xml:space="preserve"> </w:t>
      </w:r>
      <w:r w:rsidRPr="00F874D0">
        <w:rPr>
          <w:bCs/>
        </w:rPr>
        <w:t>od</w:t>
      </w:r>
      <w:r w:rsidRPr="00F874D0">
        <w:rPr>
          <w:bCs/>
          <w:spacing w:val="-10"/>
        </w:rPr>
        <w:t xml:space="preserve"> </w:t>
      </w:r>
      <w:r w:rsidRPr="00F874D0">
        <w:rPr>
          <w:bCs/>
        </w:rPr>
        <w:t>90 dana od dana stupanja na snagu Zakona.</w:t>
      </w:r>
    </w:p>
    <w:p w14:paraId="21E99240" w14:textId="77777777" w:rsidR="00F874D0" w:rsidRPr="00F874D0" w:rsidRDefault="00F874D0" w:rsidP="00F874D0">
      <w:pPr>
        <w:spacing w:before="41"/>
        <w:ind w:left="143" w:right="365" w:firstLine="408"/>
        <w:jc w:val="both"/>
        <w:rPr>
          <w:bCs/>
        </w:rPr>
      </w:pPr>
    </w:p>
    <w:p w14:paraId="189C680F" w14:textId="5FC216FC" w:rsidR="00F874D0" w:rsidRPr="00F874D0" w:rsidRDefault="00F874D0" w:rsidP="00F874D0">
      <w:pPr>
        <w:spacing w:before="41"/>
        <w:ind w:left="143" w:right="365" w:firstLine="408"/>
        <w:jc w:val="both"/>
        <w:rPr>
          <w:bCs/>
        </w:rPr>
      </w:pPr>
      <w:r w:rsidRPr="00F874D0">
        <w:rPr>
          <w:bCs/>
        </w:rPr>
        <w:t>Općina Virje nema donesene ove opće akte s obzirom da se zakup dodijeljivao temeljem samog Zakona o zakupu i kupoprodaji poslovnog prostora. Dopisom  Ministarstva prostornoga uređenja, graditeljstva i državne imovine od 10.10.2025. obaviješteni smo da će Ministarstvo prilikom dodjeljivanja poslovnog prostora u vlasništvu RH u zakup primjenjivati odluke o zakupu i odluke o zakupninama</w:t>
      </w:r>
      <w:r>
        <w:rPr>
          <w:b/>
        </w:rPr>
        <w:t xml:space="preserve"> </w:t>
      </w:r>
      <w:r w:rsidRPr="00F874D0">
        <w:rPr>
          <w:bCs/>
        </w:rPr>
        <w:t xml:space="preserve">jedinice </w:t>
      </w:r>
      <w:r w:rsidRPr="00F874D0">
        <w:rPr>
          <w:bCs/>
        </w:rPr>
        <w:lastRenderedPageBreak/>
        <w:t>lokalne samouprave na čijem području se nekretnina nalazi te se stoga traži jedinice lokalne samouprave donesu ove akte ukoliko nisu.</w:t>
      </w:r>
    </w:p>
    <w:p w14:paraId="4350D3E0" w14:textId="77777777" w:rsidR="00F874D0" w:rsidRPr="00F874D0" w:rsidRDefault="00F874D0" w:rsidP="00F874D0">
      <w:pPr>
        <w:spacing w:before="41"/>
        <w:ind w:left="143" w:right="365" w:firstLine="408"/>
        <w:jc w:val="both"/>
        <w:rPr>
          <w:bCs/>
        </w:rPr>
      </w:pPr>
      <w:r w:rsidRPr="00F874D0">
        <w:rPr>
          <w:bCs/>
        </w:rPr>
        <w:t xml:space="preserve">Obveza donošenja akata i propisani sadržaj – odluke o zakupu i odluke o kriterijima i visini zakupnine, te o iznosu naknade za korištenje poslovnog prostora za civilne organizacije proizlazi iz  članka 62. Zakona o upravljanju nekretninama i pokretninama u vlasništvu RH (NN 155/23). </w:t>
      </w:r>
    </w:p>
    <w:p w14:paraId="0EDD1CB5" w14:textId="77777777" w:rsidR="00F874D0" w:rsidRPr="00F874D0" w:rsidRDefault="00F874D0" w:rsidP="00F874D0">
      <w:pPr>
        <w:spacing w:before="41"/>
        <w:ind w:left="143" w:right="365" w:firstLine="408"/>
        <w:jc w:val="both"/>
        <w:rPr>
          <w:bCs/>
        </w:rPr>
      </w:pPr>
      <w:r w:rsidRPr="00F874D0">
        <w:rPr>
          <w:bCs/>
        </w:rPr>
        <w:t xml:space="preserve">Temeljem navedene upute i članaka Zakona o upravljanju nekretninama.. (članak 18. stav 3, čl. 22 st. 10 i čl. 31. stavak 4), predlaže se </w:t>
      </w:r>
    </w:p>
    <w:p w14:paraId="53A3078C" w14:textId="77777777" w:rsidR="00F874D0" w:rsidRPr="00F874D0" w:rsidRDefault="00F874D0" w:rsidP="00F874D0">
      <w:pPr>
        <w:pStyle w:val="Odlomakpopisa"/>
        <w:widowControl w:val="0"/>
        <w:numPr>
          <w:ilvl w:val="0"/>
          <w:numId w:val="4"/>
        </w:numPr>
        <w:autoSpaceDE w:val="0"/>
        <w:autoSpaceDN w:val="0"/>
        <w:spacing w:before="41"/>
        <w:ind w:right="365"/>
        <w:contextualSpacing w:val="0"/>
        <w:jc w:val="both"/>
        <w:rPr>
          <w:bCs/>
        </w:rPr>
      </w:pPr>
      <w:r w:rsidRPr="00F874D0">
        <w:rPr>
          <w:bCs/>
        </w:rPr>
        <w:t>donošenje Odluke o davanju u zakup i kupoprodaji poslovnog prostora u vlasništvu Općine Virje  kojim je uređeno davanje zakupa sukladno Zakonu  i</w:t>
      </w:r>
    </w:p>
    <w:p w14:paraId="30655DC0" w14:textId="77777777" w:rsidR="00F874D0" w:rsidRPr="00F874D0" w:rsidRDefault="00F874D0" w:rsidP="00F874D0">
      <w:pPr>
        <w:pStyle w:val="Odlomakpopisa"/>
        <w:widowControl w:val="0"/>
        <w:numPr>
          <w:ilvl w:val="0"/>
          <w:numId w:val="4"/>
        </w:numPr>
        <w:autoSpaceDE w:val="0"/>
        <w:autoSpaceDN w:val="0"/>
        <w:spacing w:before="41"/>
        <w:ind w:right="365"/>
        <w:contextualSpacing w:val="0"/>
        <w:jc w:val="both"/>
        <w:rPr>
          <w:bCs/>
        </w:rPr>
      </w:pPr>
      <w:r w:rsidRPr="00F874D0">
        <w:rPr>
          <w:bCs/>
        </w:rPr>
        <w:t xml:space="preserve">donošenje Odluke </w:t>
      </w:r>
      <w:r w:rsidRPr="00F874D0">
        <w:rPr>
          <w:bCs/>
          <w:spacing w:val="-6"/>
        </w:rPr>
        <w:t xml:space="preserve">o kriterijima za određivanje visine zakupnine poslovnih prostora </w:t>
      </w:r>
      <w:r w:rsidRPr="00F874D0">
        <w:rPr>
          <w:bCs/>
        </w:rPr>
        <w:t xml:space="preserve">u vlasništvu Općine Virje sukladno ponudi i potražnji na tržištu. </w:t>
      </w:r>
    </w:p>
    <w:p w14:paraId="3BCA6B10" w14:textId="77777777" w:rsidR="00F874D0" w:rsidRPr="000D10E2" w:rsidRDefault="00F874D0" w:rsidP="00F874D0">
      <w:pPr>
        <w:spacing w:before="8" w:line="249" w:lineRule="auto"/>
        <w:ind w:left="839" w:right="1467"/>
        <w:rPr>
          <w:b/>
        </w:rPr>
      </w:pPr>
    </w:p>
    <w:p w14:paraId="5981E623" w14:textId="18F07D0F" w:rsidR="008436F0" w:rsidRPr="008436F0" w:rsidRDefault="003A735F" w:rsidP="008436F0">
      <w:pPr>
        <w:shd w:val="clear" w:color="auto" w:fill="FFFFFF"/>
        <w:spacing w:after="48" w:line="259" w:lineRule="auto"/>
        <w:jc w:val="both"/>
        <w:textAlignment w:val="baseline"/>
        <w:rPr>
          <w:rFonts w:eastAsiaTheme="minorHAnsi" w:cstheme="minorBidi"/>
          <w:b/>
          <w:bCs/>
          <w:color w:val="231F20"/>
          <w:sz w:val="22"/>
          <w:szCs w:val="22"/>
          <w:lang w:val="sk-SK" w:eastAsia="sk-SK"/>
        </w:rPr>
      </w:pPr>
      <w:r w:rsidRPr="003A735F">
        <w:rPr>
          <w:rFonts w:eastAsiaTheme="minorEastAsia"/>
          <w:sz w:val="22"/>
          <w:szCs w:val="22"/>
          <w:lang w:val="sk-SK"/>
        </w:rPr>
        <w:t xml:space="preserve"> </w:t>
      </w:r>
    </w:p>
    <w:p w14:paraId="67752E3D" w14:textId="65C12B26" w:rsidR="008436F0" w:rsidRPr="008436F0" w:rsidRDefault="008436F0" w:rsidP="008436F0">
      <w:pPr>
        <w:widowControl w:val="0"/>
        <w:autoSpaceDE w:val="0"/>
        <w:autoSpaceDN w:val="0"/>
        <w:adjustRightInd w:val="0"/>
        <w:ind w:left="118" w:right="238"/>
        <w:jc w:val="both"/>
        <w:rPr>
          <w:rFonts w:eastAsiaTheme="minorEastAsia"/>
        </w:rPr>
      </w:pPr>
      <w:r w:rsidRPr="008436F0">
        <w:rPr>
          <w:rFonts w:eastAsiaTheme="minorEastAsia"/>
          <w:sz w:val="22"/>
          <w:szCs w:val="22"/>
        </w:rPr>
        <w:t>Za</w:t>
      </w:r>
      <w:r w:rsidRPr="008436F0">
        <w:rPr>
          <w:rFonts w:eastAsiaTheme="minorEastAsia"/>
          <w:spacing w:val="-3"/>
          <w:sz w:val="22"/>
          <w:szCs w:val="22"/>
        </w:rPr>
        <w:t xml:space="preserve"> </w:t>
      </w:r>
      <w:r w:rsidRPr="008436F0">
        <w:rPr>
          <w:rFonts w:eastAsiaTheme="minorEastAsia"/>
          <w:sz w:val="22"/>
          <w:szCs w:val="22"/>
        </w:rPr>
        <w:t>provođenje</w:t>
      </w:r>
      <w:r w:rsidRPr="008436F0">
        <w:rPr>
          <w:rFonts w:eastAsiaTheme="minorEastAsia"/>
          <w:spacing w:val="-3"/>
          <w:sz w:val="22"/>
          <w:szCs w:val="22"/>
        </w:rPr>
        <w:t xml:space="preserve"> </w:t>
      </w:r>
      <w:r w:rsidRPr="008436F0">
        <w:rPr>
          <w:rFonts w:eastAsiaTheme="minorEastAsia"/>
          <w:sz w:val="22"/>
          <w:szCs w:val="22"/>
        </w:rPr>
        <w:t>ove</w:t>
      </w:r>
      <w:r w:rsidRPr="008436F0">
        <w:rPr>
          <w:rFonts w:eastAsiaTheme="minorEastAsia"/>
          <w:spacing w:val="-3"/>
          <w:sz w:val="22"/>
          <w:szCs w:val="22"/>
        </w:rPr>
        <w:t xml:space="preserve"> </w:t>
      </w:r>
      <w:r w:rsidRPr="008436F0">
        <w:rPr>
          <w:rFonts w:eastAsiaTheme="minorEastAsia"/>
          <w:sz w:val="22"/>
          <w:szCs w:val="22"/>
        </w:rPr>
        <w:t>Odluke</w:t>
      </w:r>
      <w:r w:rsidRPr="008436F0">
        <w:rPr>
          <w:rFonts w:eastAsiaTheme="minorEastAsia"/>
          <w:spacing w:val="-3"/>
          <w:sz w:val="22"/>
          <w:szCs w:val="22"/>
        </w:rPr>
        <w:t xml:space="preserve"> </w:t>
      </w:r>
      <w:r w:rsidRPr="008436F0">
        <w:rPr>
          <w:rFonts w:eastAsiaTheme="minorEastAsia"/>
          <w:sz w:val="22"/>
          <w:szCs w:val="22"/>
        </w:rPr>
        <w:t>nije</w:t>
      </w:r>
      <w:r w:rsidRPr="008436F0">
        <w:rPr>
          <w:rFonts w:eastAsiaTheme="minorEastAsia"/>
          <w:spacing w:val="-5"/>
          <w:sz w:val="22"/>
          <w:szCs w:val="22"/>
        </w:rPr>
        <w:t xml:space="preserve"> </w:t>
      </w:r>
      <w:r w:rsidRPr="008436F0">
        <w:rPr>
          <w:rFonts w:eastAsiaTheme="minorEastAsia"/>
          <w:sz w:val="22"/>
          <w:szCs w:val="22"/>
        </w:rPr>
        <w:t>potrebno</w:t>
      </w:r>
      <w:r w:rsidRPr="008436F0">
        <w:rPr>
          <w:rFonts w:eastAsiaTheme="minorEastAsia"/>
          <w:spacing w:val="-3"/>
          <w:sz w:val="22"/>
          <w:szCs w:val="22"/>
        </w:rPr>
        <w:t xml:space="preserve"> </w:t>
      </w:r>
      <w:r w:rsidRPr="008436F0">
        <w:rPr>
          <w:rFonts w:eastAsiaTheme="minorEastAsia"/>
          <w:sz w:val="22"/>
          <w:szCs w:val="22"/>
        </w:rPr>
        <w:t>osigurati</w:t>
      </w:r>
      <w:r w:rsidRPr="008436F0">
        <w:rPr>
          <w:rFonts w:eastAsiaTheme="minorEastAsia"/>
          <w:spacing w:val="-3"/>
          <w:sz w:val="22"/>
          <w:szCs w:val="22"/>
        </w:rPr>
        <w:t xml:space="preserve"> </w:t>
      </w:r>
      <w:r w:rsidRPr="008436F0">
        <w:rPr>
          <w:rFonts w:eastAsiaTheme="minorEastAsia"/>
          <w:sz w:val="22"/>
          <w:szCs w:val="22"/>
        </w:rPr>
        <w:t>sredstva</w:t>
      </w:r>
      <w:r w:rsidRPr="008436F0">
        <w:rPr>
          <w:rFonts w:eastAsiaTheme="minorEastAsia"/>
          <w:spacing w:val="-3"/>
          <w:sz w:val="22"/>
          <w:szCs w:val="22"/>
        </w:rPr>
        <w:t xml:space="preserve"> </w:t>
      </w:r>
      <w:r w:rsidRPr="008436F0">
        <w:rPr>
          <w:rFonts w:eastAsiaTheme="minorEastAsia"/>
          <w:sz w:val="22"/>
          <w:szCs w:val="22"/>
        </w:rPr>
        <w:t>u</w:t>
      </w:r>
      <w:r w:rsidRPr="008436F0">
        <w:rPr>
          <w:rFonts w:eastAsiaTheme="minorEastAsia"/>
          <w:spacing w:val="-4"/>
          <w:sz w:val="22"/>
          <w:szCs w:val="22"/>
        </w:rPr>
        <w:t xml:space="preserve"> </w:t>
      </w:r>
      <w:r w:rsidRPr="008436F0">
        <w:rPr>
          <w:rFonts w:eastAsiaTheme="minorEastAsia"/>
          <w:sz w:val="22"/>
          <w:szCs w:val="22"/>
        </w:rPr>
        <w:t>Proračunu</w:t>
      </w:r>
      <w:r w:rsidRPr="008436F0">
        <w:rPr>
          <w:rFonts w:eastAsiaTheme="minorEastAsia"/>
          <w:spacing w:val="-5"/>
          <w:sz w:val="22"/>
          <w:szCs w:val="22"/>
        </w:rPr>
        <w:t xml:space="preserve"> Općine Virje</w:t>
      </w:r>
      <w:r w:rsidRPr="008436F0">
        <w:rPr>
          <w:rFonts w:eastAsiaTheme="minorEastAsia"/>
          <w:sz w:val="22"/>
          <w:szCs w:val="22"/>
        </w:rPr>
        <w:t xml:space="preserve"> za</w:t>
      </w:r>
      <w:r w:rsidRPr="008436F0">
        <w:rPr>
          <w:rFonts w:eastAsiaTheme="minorEastAsia"/>
        </w:rPr>
        <w:t xml:space="preserve"> 202</w:t>
      </w:r>
      <w:r w:rsidR="00F874D0">
        <w:rPr>
          <w:rFonts w:eastAsiaTheme="minorEastAsia"/>
        </w:rPr>
        <w:t>6</w:t>
      </w:r>
      <w:r w:rsidRPr="008436F0">
        <w:rPr>
          <w:rFonts w:eastAsiaTheme="minorEastAsia"/>
        </w:rPr>
        <w:t>. godinu</w:t>
      </w:r>
    </w:p>
    <w:p w14:paraId="12466B26" w14:textId="77777777" w:rsidR="003A735F" w:rsidRDefault="003A735F" w:rsidP="0085749D">
      <w:pPr>
        <w:spacing w:after="160" w:line="259" w:lineRule="auto"/>
        <w:ind w:right="109"/>
        <w:jc w:val="both"/>
        <w:rPr>
          <w:rFonts w:eastAsiaTheme="minorHAnsi"/>
          <w:b/>
          <w:lang w:eastAsia="en-US"/>
        </w:rPr>
      </w:pPr>
    </w:p>
    <w:p w14:paraId="4A3E816D" w14:textId="4A35535C" w:rsidR="008436F0" w:rsidRPr="008436F0" w:rsidRDefault="008436F0" w:rsidP="008436F0">
      <w:pPr>
        <w:spacing w:after="160" w:line="259" w:lineRule="auto"/>
        <w:ind w:left="118" w:right="109"/>
        <w:jc w:val="both"/>
        <w:rPr>
          <w:rFonts w:eastAsiaTheme="minorHAnsi"/>
          <w:lang w:eastAsia="en-US"/>
        </w:rPr>
      </w:pPr>
      <w:r w:rsidRPr="00F874D0">
        <w:rPr>
          <w:rFonts w:eastAsiaTheme="minorHAnsi"/>
          <w:bCs/>
          <w:lang w:eastAsia="en-US"/>
        </w:rPr>
        <w:t>Prijedlog Odluk</w:t>
      </w:r>
      <w:r w:rsidR="00F874D0" w:rsidRPr="00F874D0">
        <w:rPr>
          <w:rFonts w:eastAsiaTheme="minorHAnsi"/>
          <w:bCs/>
          <w:lang w:eastAsia="en-US"/>
        </w:rPr>
        <w:t>a</w:t>
      </w:r>
      <w:r w:rsidRPr="00F874D0">
        <w:rPr>
          <w:rFonts w:eastAsiaTheme="minorHAnsi"/>
          <w:bCs/>
          <w:lang w:eastAsia="en-US"/>
        </w:rPr>
        <w:t xml:space="preserve"> upućuje se na javno savjetovanje</w:t>
      </w:r>
      <w:r w:rsidRPr="00F874D0">
        <w:rPr>
          <w:rFonts w:eastAsiaTheme="minorHAnsi"/>
          <w:bCs/>
          <w:spacing w:val="40"/>
          <w:lang w:eastAsia="en-US"/>
        </w:rPr>
        <w:t xml:space="preserve"> </w:t>
      </w:r>
      <w:r w:rsidRPr="00F874D0">
        <w:rPr>
          <w:rFonts w:eastAsiaTheme="minorHAnsi"/>
          <w:bCs/>
          <w:lang w:eastAsia="en-US"/>
        </w:rPr>
        <w:t>u trajanju od 30 dana, te</w:t>
      </w:r>
      <w:r w:rsidRPr="008436F0">
        <w:rPr>
          <w:rFonts w:eastAsiaTheme="minorHAnsi"/>
          <w:lang w:eastAsia="en-US"/>
        </w:rPr>
        <w:t xml:space="preserve"> će se nakon provedenog savjetovanja predložiti na usvajanje Općinskom vijeću.</w:t>
      </w:r>
    </w:p>
    <w:p w14:paraId="5AF7FCB3" w14:textId="77777777" w:rsidR="008436F0" w:rsidRPr="008436F0" w:rsidRDefault="008436F0" w:rsidP="008436F0">
      <w:pPr>
        <w:widowControl w:val="0"/>
        <w:autoSpaceDE w:val="0"/>
        <w:autoSpaceDN w:val="0"/>
        <w:adjustRightInd w:val="0"/>
        <w:ind w:left="118" w:right="107"/>
        <w:jc w:val="both"/>
        <w:rPr>
          <w:rFonts w:eastAsiaTheme="minorEastAsia"/>
        </w:rPr>
      </w:pPr>
      <w:r w:rsidRPr="008436F0">
        <w:rPr>
          <w:rFonts w:eastAsiaTheme="minorEastAsia"/>
        </w:rPr>
        <w:t>Prijedlozi i mišljenja o Nacrtu prijedloga mogu se izraziti putem Obrasca e-sudjelovanje</w:t>
      </w:r>
      <w:r w:rsidRPr="008436F0">
        <w:rPr>
          <w:rFonts w:eastAsiaTheme="minorEastAsia"/>
          <w:spacing w:val="40"/>
        </w:rPr>
        <w:t xml:space="preserve"> </w:t>
      </w:r>
      <w:r w:rsidRPr="008436F0">
        <w:rPr>
          <w:rFonts w:eastAsiaTheme="minorEastAsia"/>
        </w:rPr>
        <w:t>koji se dostavlja u privitku.</w:t>
      </w:r>
    </w:p>
    <w:p w14:paraId="76A65184" w14:textId="77777777" w:rsidR="008436F0" w:rsidRPr="008436F0" w:rsidRDefault="008436F0" w:rsidP="008436F0">
      <w:pPr>
        <w:widowControl w:val="0"/>
        <w:autoSpaceDE w:val="0"/>
        <w:autoSpaceDN w:val="0"/>
        <w:adjustRightInd w:val="0"/>
        <w:ind w:left="118" w:right="107"/>
        <w:jc w:val="both"/>
        <w:rPr>
          <w:rFonts w:eastAsiaTheme="minorEastAsia"/>
        </w:rPr>
      </w:pPr>
    </w:p>
    <w:p w14:paraId="659223C5" w14:textId="1678B757" w:rsidR="008436F0" w:rsidRPr="008436F0" w:rsidRDefault="003A735F" w:rsidP="008436F0">
      <w:pPr>
        <w:widowControl w:val="0"/>
        <w:autoSpaceDE w:val="0"/>
        <w:autoSpaceDN w:val="0"/>
        <w:ind w:left="4320" w:right="107" w:firstLine="720"/>
        <w:jc w:val="center"/>
        <w:outlineLvl w:val="1"/>
        <w:rPr>
          <w:rFonts w:eastAsia="Arial"/>
          <w:b/>
          <w:bCs/>
          <w:lang w:eastAsia="en-US"/>
        </w:rPr>
      </w:pPr>
      <w:r>
        <w:rPr>
          <w:rFonts w:eastAsia="Arial"/>
          <w:b/>
          <w:bCs/>
          <w:spacing w:val="-2"/>
          <w:lang w:eastAsia="en-US"/>
        </w:rPr>
        <w:t>Viša referentica za opće poslove</w:t>
      </w:r>
      <w:r w:rsidR="008436F0" w:rsidRPr="008436F0">
        <w:rPr>
          <w:rFonts w:eastAsia="Arial"/>
          <w:b/>
          <w:bCs/>
          <w:spacing w:val="-2"/>
          <w:lang w:eastAsia="en-US"/>
        </w:rPr>
        <w:t>:</w:t>
      </w:r>
    </w:p>
    <w:p w14:paraId="32732F48" w14:textId="44B87440" w:rsidR="008436F0" w:rsidRPr="008436F0" w:rsidRDefault="008436F0" w:rsidP="008436F0">
      <w:pPr>
        <w:widowControl w:val="0"/>
        <w:autoSpaceDE w:val="0"/>
        <w:autoSpaceDN w:val="0"/>
        <w:adjustRightInd w:val="0"/>
        <w:ind w:left="144" w:right="106"/>
        <w:jc w:val="center"/>
        <w:rPr>
          <w:rFonts w:eastAsiaTheme="minorEastAsia"/>
          <w:b/>
          <w:bCs/>
        </w:rPr>
      </w:pPr>
      <w:r w:rsidRPr="008436F0">
        <w:rPr>
          <w:rFonts w:eastAsiaTheme="minorEastAsia"/>
          <w:b/>
          <w:bCs/>
          <w:spacing w:val="-2"/>
        </w:rPr>
        <w:t xml:space="preserve">                                                                          </w:t>
      </w:r>
      <w:r w:rsidR="0076766C">
        <w:rPr>
          <w:rFonts w:eastAsiaTheme="minorEastAsia"/>
          <w:b/>
          <w:bCs/>
          <w:spacing w:val="-2"/>
        </w:rPr>
        <w:t xml:space="preserve">    </w:t>
      </w:r>
      <w:r w:rsidR="007B3B83">
        <w:rPr>
          <w:rFonts w:eastAsiaTheme="minorEastAsia"/>
          <w:b/>
          <w:bCs/>
          <w:spacing w:val="-2"/>
        </w:rPr>
        <w:t xml:space="preserve"> </w:t>
      </w:r>
      <w:r w:rsidR="003A735F">
        <w:rPr>
          <w:rFonts w:eastAsiaTheme="minorEastAsia"/>
          <w:b/>
          <w:bCs/>
          <w:spacing w:val="-2"/>
        </w:rPr>
        <w:t xml:space="preserve">Iva Fancev </w:t>
      </w:r>
    </w:p>
    <w:p w14:paraId="07E9BA85" w14:textId="77777777" w:rsidR="008436F0" w:rsidRPr="008436F0" w:rsidRDefault="008436F0" w:rsidP="008436F0">
      <w:pPr>
        <w:widowControl w:val="0"/>
        <w:autoSpaceDE w:val="0"/>
        <w:autoSpaceDN w:val="0"/>
        <w:adjustRightInd w:val="0"/>
        <w:ind w:left="118"/>
        <w:jc w:val="both"/>
        <w:rPr>
          <w:rFonts w:eastAsiaTheme="minorEastAsia"/>
        </w:rPr>
      </w:pPr>
      <w:r w:rsidRPr="008436F0">
        <w:rPr>
          <w:rFonts w:eastAsiaTheme="minorEastAsia"/>
        </w:rPr>
        <w:t>U</w:t>
      </w:r>
      <w:r w:rsidRPr="008436F0">
        <w:rPr>
          <w:rFonts w:eastAsiaTheme="minorEastAsia"/>
          <w:spacing w:val="-2"/>
        </w:rPr>
        <w:t xml:space="preserve"> privitku:</w:t>
      </w:r>
    </w:p>
    <w:p w14:paraId="2CA5403B" w14:textId="782691FB" w:rsidR="008436F0" w:rsidRDefault="008436F0" w:rsidP="008436F0">
      <w:pPr>
        <w:widowControl w:val="0"/>
        <w:autoSpaceDE w:val="0"/>
        <w:autoSpaceDN w:val="0"/>
        <w:adjustRightInd w:val="0"/>
        <w:spacing w:before="1"/>
        <w:ind w:left="118"/>
        <w:jc w:val="both"/>
        <w:rPr>
          <w:rFonts w:eastAsiaTheme="minorEastAsia"/>
          <w:spacing w:val="-2"/>
        </w:rPr>
      </w:pPr>
      <w:r w:rsidRPr="008436F0">
        <w:rPr>
          <w:rFonts w:eastAsiaTheme="minorEastAsia"/>
        </w:rPr>
        <w:t>-</w:t>
      </w:r>
      <w:r w:rsidRPr="008436F0">
        <w:rPr>
          <w:rFonts w:eastAsiaTheme="minorEastAsia"/>
          <w:spacing w:val="-10"/>
        </w:rPr>
        <w:t xml:space="preserve"> </w:t>
      </w:r>
      <w:r w:rsidRPr="008436F0">
        <w:rPr>
          <w:rFonts w:eastAsiaTheme="minorEastAsia"/>
        </w:rPr>
        <w:t>Nacrt</w:t>
      </w:r>
      <w:r w:rsidRPr="008436F0">
        <w:rPr>
          <w:rFonts w:eastAsiaTheme="minorEastAsia"/>
          <w:spacing w:val="-9"/>
        </w:rPr>
        <w:t xml:space="preserve"> </w:t>
      </w:r>
      <w:r w:rsidRPr="008436F0">
        <w:rPr>
          <w:rFonts w:eastAsiaTheme="minorEastAsia"/>
        </w:rPr>
        <w:t>prijedloga</w:t>
      </w:r>
      <w:r w:rsidRPr="008436F0">
        <w:rPr>
          <w:rFonts w:eastAsiaTheme="minorEastAsia"/>
          <w:spacing w:val="-7"/>
        </w:rPr>
        <w:t xml:space="preserve"> </w:t>
      </w:r>
      <w:r w:rsidRPr="008436F0">
        <w:rPr>
          <w:rFonts w:eastAsiaTheme="minorEastAsia"/>
          <w:spacing w:val="-2"/>
        </w:rPr>
        <w:t>Odluk</w:t>
      </w:r>
      <w:r w:rsidR="00F874D0">
        <w:rPr>
          <w:rFonts w:eastAsiaTheme="minorEastAsia"/>
          <w:spacing w:val="-2"/>
        </w:rPr>
        <w:t>a</w:t>
      </w:r>
    </w:p>
    <w:bookmarkEnd w:id="0"/>
    <w:p w14:paraId="6429E9A6" w14:textId="32C3BFB9" w:rsidR="00AD3FC4" w:rsidRPr="008436F0" w:rsidRDefault="00AD3FC4" w:rsidP="00F874D0">
      <w:pPr>
        <w:spacing w:after="160" w:line="259" w:lineRule="auto"/>
        <w:rPr>
          <w:rFonts w:eastAsiaTheme="minorEastAsia"/>
        </w:rPr>
      </w:pPr>
    </w:p>
    <w:sectPr w:rsidR="00AD3FC4" w:rsidRPr="00843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61AE6"/>
    <w:multiLevelType w:val="hybridMultilevel"/>
    <w:tmpl w:val="BEF20356"/>
    <w:lvl w:ilvl="0" w:tplc="9C82C9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F0AEC"/>
    <w:multiLevelType w:val="hybridMultilevel"/>
    <w:tmpl w:val="84AAE168"/>
    <w:lvl w:ilvl="0" w:tplc="9E7A5F5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E6D1FDE"/>
    <w:multiLevelType w:val="hybridMultilevel"/>
    <w:tmpl w:val="8AB00C8C"/>
    <w:lvl w:ilvl="0" w:tplc="9EEEC2A0">
      <w:numFmt w:val="bullet"/>
      <w:lvlText w:val="-"/>
      <w:lvlJc w:val="left"/>
      <w:pPr>
        <w:ind w:left="119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bs" w:eastAsia="en-US" w:bidi="ar-SA"/>
      </w:rPr>
    </w:lvl>
    <w:lvl w:ilvl="1" w:tplc="030C1E00">
      <w:numFmt w:val="bullet"/>
      <w:lvlText w:val="•"/>
      <w:lvlJc w:val="left"/>
      <w:pPr>
        <w:ind w:left="2043" w:hanging="360"/>
      </w:pPr>
      <w:rPr>
        <w:rFonts w:hint="default"/>
        <w:lang w:val="bs" w:eastAsia="en-US" w:bidi="ar-SA"/>
      </w:rPr>
    </w:lvl>
    <w:lvl w:ilvl="2" w:tplc="45E84E0E">
      <w:numFmt w:val="bullet"/>
      <w:lvlText w:val="•"/>
      <w:lvlJc w:val="left"/>
      <w:pPr>
        <w:ind w:left="2887" w:hanging="360"/>
      </w:pPr>
      <w:rPr>
        <w:rFonts w:hint="default"/>
        <w:lang w:val="bs" w:eastAsia="en-US" w:bidi="ar-SA"/>
      </w:rPr>
    </w:lvl>
    <w:lvl w:ilvl="3" w:tplc="F084949A">
      <w:numFmt w:val="bullet"/>
      <w:lvlText w:val="•"/>
      <w:lvlJc w:val="left"/>
      <w:pPr>
        <w:ind w:left="3731" w:hanging="360"/>
      </w:pPr>
      <w:rPr>
        <w:rFonts w:hint="default"/>
        <w:lang w:val="bs" w:eastAsia="en-US" w:bidi="ar-SA"/>
      </w:rPr>
    </w:lvl>
    <w:lvl w:ilvl="4" w:tplc="437E8694">
      <w:numFmt w:val="bullet"/>
      <w:lvlText w:val="•"/>
      <w:lvlJc w:val="left"/>
      <w:pPr>
        <w:ind w:left="4575" w:hanging="360"/>
      </w:pPr>
      <w:rPr>
        <w:rFonts w:hint="default"/>
        <w:lang w:val="bs" w:eastAsia="en-US" w:bidi="ar-SA"/>
      </w:rPr>
    </w:lvl>
    <w:lvl w:ilvl="5" w:tplc="3BBAB4B8">
      <w:numFmt w:val="bullet"/>
      <w:lvlText w:val="•"/>
      <w:lvlJc w:val="left"/>
      <w:pPr>
        <w:ind w:left="5419" w:hanging="360"/>
      </w:pPr>
      <w:rPr>
        <w:rFonts w:hint="default"/>
        <w:lang w:val="bs" w:eastAsia="en-US" w:bidi="ar-SA"/>
      </w:rPr>
    </w:lvl>
    <w:lvl w:ilvl="6" w:tplc="98462168">
      <w:numFmt w:val="bullet"/>
      <w:lvlText w:val="•"/>
      <w:lvlJc w:val="left"/>
      <w:pPr>
        <w:ind w:left="6263" w:hanging="360"/>
      </w:pPr>
      <w:rPr>
        <w:rFonts w:hint="default"/>
        <w:lang w:val="bs" w:eastAsia="en-US" w:bidi="ar-SA"/>
      </w:rPr>
    </w:lvl>
    <w:lvl w:ilvl="7" w:tplc="D67A86B4">
      <w:numFmt w:val="bullet"/>
      <w:lvlText w:val="•"/>
      <w:lvlJc w:val="left"/>
      <w:pPr>
        <w:ind w:left="7107" w:hanging="360"/>
      </w:pPr>
      <w:rPr>
        <w:rFonts w:hint="default"/>
        <w:lang w:val="bs" w:eastAsia="en-US" w:bidi="ar-SA"/>
      </w:rPr>
    </w:lvl>
    <w:lvl w:ilvl="8" w:tplc="2722CB5C">
      <w:numFmt w:val="bullet"/>
      <w:lvlText w:val="•"/>
      <w:lvlJc w:val="left"/>
      <w:pPr>
        <w:ind w:left="7951" w:hanging="360"/>
      </w:pPr>
      <w:rPr>
        <w:rFonts w:hint="default"/>
        <w:lang w:val="bs" w:eastAsia="en-US" w:bidi="ar-SA"/>
      </w:rPr>
    </w:lvl>
  </w:abstractNum>
  <w:abstractNum w:abstractNumId="3" w15:restartNumberingAfterBreak="0">
    <w:nsid w:val="50C0244A"/>
    <w:multiLevelType w:val="hybridMultilevel"/>
    <w:tmpl w:val="F4CCBB64"/>
    <w:lvl w:ilvl="0" w:tplc="7FA2D4E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254064">
    <w:abstractNumId w:val="0"/>
  </w:num>
  <w:num w:numId="2" w16cid:durableId="153184861">
    <w:abstractNumId w:val="1"/>
  </w:num>
  <w:num w:numId="3" w16cid:durableId="1315380537">
    <w:abstractNumId w:val="3"/>
  </w:num>
  <w:num w:numId="4" w16cid:durableId="70129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D43"/>
    <w:rsid w:val="0009524E"/>
    <w:rsid w:val="00097DD6"/>
    <w:rsid w:val="000B5BE7"/>
    <w:rsid w:val="000D54F0"/>
    <w:rsid w:val="001721BB"/>
    <w:rsid w:val="002564BC"/>
    <w:rsid w:val="0028320E"/>
    <w:rsid w:val="002D45E2"/>
    <w:rsid w:val="00335028"/>
    <w:rsid w:val="003A735F"/>
    <w:rsid w:val="00443182"/>
    <w:rsid w:val="004A3C6B"/>
    <w:rsid w:val="004B1905"/>
    <w:rsid w:val="00524576"/>
    <w:rsid w:val="006A6710"/>
    <w:rsid w:val="0076766C"/>
    <w:rsid w:val="00797FFA"/>
    <w:rsid w:val="007B3B83"/>
    <w:rsid w:val="008317DB"/>
    <w:rsid w:val="00834CCC"/>
    <w:rsid w:val="008436F0"/>
    <w:rsid w:val="0085749D"/>
    <w:rsid w:val="008858B9"/>
    <w:rsid w:val="009F7858"/>
    <w:rsid w:val="00A4103B"/>
    <w:rsid w:val="00A53BB7"/>
    <w:rsid w:val="00A80F9F"/>
    <w:rsid w:val="00A9405E"/>
    <w:rsid w:val="00A96CEB"/>
    <w:rsid w:val="00AD3FC4"/>
    <w:rsid w:val="00B03EA0"/>
    <w:rsid w:val="00B67754"/>
    <w:rsid w:val="00BC7225"/>
    <w:rsid w:val="00C63D75"/>
    <w:rsid w:val="00CA1447"/>
    <w:rsid w:val="00CB74FF"/>
    <w:rsid w:val="00CE55B9"/>
    <w:rsid w:val="00CF7EDE"/>
    <w:rsid w:val="00D13029"/>
    <w:rsid w:val="00E31C01"/>
    <w:rsid w:val="00E423C0"/>
    <w:rsid w:val="00E4578F"/>
    <w:rsid w:val="00E92859"/>
    <w:rsid w:val="00EA5318"/>
    <w:rsid w:val="00F14A4F"/>
    <w:rsid w:val="00F41D43"/>
    <w:rsid w:val="00F874D0"/>
    <w:rsid w:val="00FE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674ED"/>
  <w15:chartTrackingRefBased/>
  <w15:docId w15:val="{A6C602C3-72CA-48EA-9E9F-CD5BBFBD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E1A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8436F0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436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  <w:rsid w:val="00AD3FC4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1"/>
    <w:qFormat/>
    <w:rsid w:val="00F874D0"/>
    <w:pPr>
      <w:widowControl w:val="0"/>
      <w:autoSpaceDE w:val="0"/>
      <w:autoSpaceDN w:val="0"/>
      <w:spacing w:before="20"/>
    </w:pPr>
    <w:rPr>
      <w:rFonts w:ascii="Tahoma" w:eastAsia="Tahoma" w:hAnsi="Tahoma" w:cs="Tahoma"/>
      <w:sz w:val="22"/>
      <w:szCs w:val="22"/>
      <w:lang w:val="bs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F874D0"/>
    <w:rPr>
      <w:rFonts w:ascii="Tahoma" w:eastAsia="Tahoma" w:hAnsi="Tahoma" w:cs="Tahoma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cina@virj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0DEC7-E6A3-46E1-BE23-7B07D1AE0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Filipović</dc:creator>
  <cp:keywords/>
  <dc:description/>
  <cp:lastModifiedBy>Kristina Filipović Općina Virje</cp:lastModifiedBy>
  <cp:revision>31</cp:revision>
  <cp:lastPrinted>2025-10-20T08:09:00Z</cp:lastPrinted>
  <dcterms:created xsi:type="dcterms:W3CDTF">2020-05-26T08:43:00Z</dcterms:created>
  <dcterms:modified xsi:type="dcterms:W3CDTF">2026-01-02T07:05:00Z</dcterms:modified>
</cp:coreProperties>
</file>